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20" w:after="560"/>
      </w:pPr>
      <w:r>
        <w:rPr>
          <w:rFonts w:ascii="Arial" w:hAnsi="Arial"/>
          <w:b/>
          <w:color w:val="2563EB"/>
          <w:sz w:val="22"/>
        </w:rPr>
        <w:t>KAYUS SYSTEMS</w:t>
      </w:r>
    </w:p>
    <w:p>
      <w:pPr>
        <w:spacing w:before="240" w:after="120"/>
      </w:pPr>
      <w:r>
        <w:rPr>
          <w:rFonts w:ascii="Arial" w:hAnsi="Arial"/>
          <w:b/>
          <w:color w:val="2563EB"/>
          <w:sz w:val="18"/>
        </w:rPr>
        <w:t>PRACTICAL WORKFLOW RESOURCE</w:t>
      </w:r>
    </w:p>
    <w:p>
      <w:pPr>
        <w:spacing w:before="0" w:after="240"/>
      </w:pPr>
      <w:r>
        <w:rPr>
          <w:rFonts w:ascii="Arial" w:hAnsi="Arial"/>
          <w:b/>
          <w:color w:val="0F172A"/>
          <w:sz w:val="58"/>
        </w:rPr>
        <w:t>Simple Workflow Mapping</w:t>
        <w:br/>
        <w:t>Worksheet</w:t>
      </w:r>
    </w:p>
    <w:p>
      <w:pPr>
        <w:spacing w:before="0" w:after="400"/>
      </w:pPr>
      <w:r>
        <w:rPr>
          <w:rFonts w:ascii="Arial" w:hAnsi="Arial"/>
          <w:b w:val="0"/>
          <w:color w:val="64748B"/>
          <w:sz w:val="26"/>
        </w:rPr>
        <w:t>Map how work happens today before deciding whether it should be simplified, delegated, automated or kept manual.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272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563EB"/>
                <w:sz w:val="18"/>
              </w:rPr>
              <w:t>The guiding principle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Simplify first. Automate second. Understand the workflow before choosing an implementation path.</w:t>
            </w:r>
          </w:p>
        </w:tc>
      </w:tr>
    </w:tbl>
    <w:p>
      <w:pPr>
        <w:spacing w:before="640" w:after="60"/>
      </w:pPr>
      <w:r>
        <w:rPr>
          <w:rFonts w:ascii="Arial" w:hAnsi="Arial"/>
          <w:b/>
          <w:color w:val="0F172A"/>
          <w:sz w:val="20"/>
        </w:rPr>
        <w:t>Official Version 1</w:t>
      </w:r>
    </w:p>
    <w:p>
      <w:pPr>
        <w:spacing w:before="0" w:after="120"/>
      </w:pPr>
      <w:r>
        <w:rPr>
          <w:rFonts w:ascii="Arial" w:hAnsi="Arial"/>
          <w:b w:val="0"/>
          <w:color w:val="64748B"/>
          <w:sz w:val="18"/>
        </w:rPr>
        <w:t>Document ID: KS-AA-003  |  Version: 1.0  |  Issued: 31 July 2026</w:t>
      </w:r>
    </w:p>
    <w:p>
      <w:pPr>
        <w:spacing w:before="0" w:after="120"/>
      </w:pPr>
      <w:r>
        <w:rPr>
          <w:rFonts w:ascii="Arial" w:hAnsi="Arial"/>
          <w:b w:val="0"/>
          <w:color w:val="64748B"/>
          <w:sz w:val="18"/>
        </w:rPr>
        <w:t>Owner: Kayus Systems  |  Review cycle: Annual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START HERE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Instructions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Map one real workflow from its starting trigger to its ending outcome.</w:t>
      </w:r>
    </w:p>
    <w:p>
      <w:pPr>
        <w:spacing w:before="60" w:after="140"/>
      </w:pPr>
      <w:r>
        <w:rPr>
          <w:rFonts w:ascii="Arial" w:hAnsi="Arial"/>
          <w:b/>
          <w:color w:val="2563EB"/>
          <w:sz w:val="26"/>
        </w:rPr>
        <w:t>How to use this worksheet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1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Choose one workflow</w:t>
              <w:br/>
              <w:t>Select a recurring process with a clear beginning and end.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2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Use a recent real case</w:t>
              <w:br/>
              <w:t>Record what actually happened, not the ideal procedure.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3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Write the major steps</w:t>
              <w:br/>
              <w:t>Capture actions, decisions, approvals, handoffs and waiting points in sequence.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4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Mark friction without solving it</w:t>
              <w:br/>
              <w:t>Note repeated entry, errors, unnecessary steps and exceptions before proposing changes.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5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Review the whole map</w:t>
              <w:br/>
              <w:t>Decide what needs clarification or simplification before any implementation choice.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272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563EB"/>
                <w:sz w:val="18"/>
              </w:rPr>
              <w:t>Important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A workflow map describes the current state. It is not a recommendation to automate, delegate or change the process.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1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Workflow overview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Define the boundaries, purpose and participants before listing individual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Workflow name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Business purpose</w:t>
            </w:r>
          </w:p>
        </w:tc>
      </w:tr>
      <w:tr>
        <w:trPr>
          <w:trHeight w:val="691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Starting trigger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Ending outcome</w:t>
            </w:r>
          </w:p>
        </w:tc>
      </w:tr>
      <w:tr>
        <w:trPr>
          <w:trHeight w:val="691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People involved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Tools currently used</w:t>
            </w:r>
          </w:p>
        </w:tc>
      </w:tr>
      <w:tr>
        <w:trPr>
          <w:trHeight w:val="691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Inputs required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Outputs produced</w:t>
            </w:r>
          </w:p>
        </w:tc>
      </w:tr>
      <w:tr>
        <w:trPr>
          <w:trHeight w:val="691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p>
      <w:pPr>
        <w:spacing w:before="60" w:after="140"/>
      </w:pPr>
      <w:r>
        <w:rPr>
          <w:rFonts w:ascii="Arial" w:hAnsi="Arial"/>
          <w:b/>
          <w:color w:val="2563EB"/>
          <w:sz w:val="26"/>
        </w:rPr>
        <w:t>Current-state flow at a glance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632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2563EB"/>
                <w:sz w:val="16"/>
              </w:rPr>
              <w:t>Stage 1</w:t>
            </w:r>
          </w:p>
        </w:tc>
        <w:tc>
          <w:tcPr>
            <w:tcW w:type="dxa" w:w="1632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2563EB"/>
                <w:sz w:val="16"/>
              </w:rPr>
              <w:t>Stage 2</w:t>
            </w:r>
          </w:p>
        </w:tc>
        <w:tc>
          <w:tcPr>
            <w:tcW w:type="dxa" w:w="1632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2563EB"/>
                <w:sz w:val="16"/>
              </w:rPr>
              <w:t>Stage 3</w:t>
            </w:r>
          </w:p>
        </w:tc>
        <w:tc>
          <w:tcPr>
            <w:tcW w:type="dxa" w:w="1632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2563EB"/>
                <w:sz w:val="16"/>
              </w:rPr>
              <w:t>Stage 4</w:t>
            </w:r>
          </w:p>
        </w:tc>
        <w:tc>
          <w:tcPr>
            <w:tcW w:type="dxa" w:w="1632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2563EB"/>
                <w:sz w:val="16"/>
              </w:rPr>
              <w:t>Stage 5</w:t>
            </w:r>
          </w:p>
        </w:tc>
        <w:tc>
          <w:tcPr>
            <w:tcW w:type="dxa" w:w="1632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2563EB"/>
                <w:sz w:val="16"/>
              </w:rPr>
              <w:t>Stage 6</w:t>
            </w:r>
          </w:p>
        </w:tc>
      </w:tr>
      <w:tr>
        <w:trPr>
          <w:trHeight w:val="1037"/>
        </w:trPr>
        <w:tc>
          <w:tcPr>
            <w:tcW w:type="dxa" w:w="1632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p>
      <w:pPr>
        <w:spacing w:before="120" w:after="0"/>
      </w:pPr>
      <w:r>
        <w:rPr>
          <w:rFonts w:ascii="Arial" w:hAnsi="Arial"/>
          <w:b w:val="0"/>
          <w:color w:val="64748B"/>
          <w:sz w:val="17"/>
        </w:rPr>
        <w:t>Use short action phrases. Add detailed information in the step-by-step tables.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2 - STEPS 1 TO 6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Current-state workflow mapping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Record the sequence exactly as it happens now.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1224"/>
        <w:gridCol w:w="1224"/>
        <w:gridCol w:w="1224"/>
        <w:gridCol w:w="1224"/>
        <w:gridCol w:w="1224"/>
        <w:gridCol w:w="1224"/>
        <w:gridCol w:w="1224"/>
      </w:tblGrid>
      <w:tr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No.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Action or activity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Person / role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Input used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Output produced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Manual?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Customer-facing?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Notes</w:t>
            </w:r>
          </w:p>
        </w:tc>
      </w:tr>
      <w:tr>
        <w:trPr>
          <w:trHeight w:val="792"/>
        </w:trPr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1</w:t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2</w:t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3</w:t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4</w:t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5</w:t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6</w:t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272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563EB"/>
                <w:sz w:val="18"/>
              </w:rPr>
              <w:t>Sequence check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If two actions happen at the same time, note that. If the path changes, record the decision or exception on the following pages.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2 - STEPS 7 TO 12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Current-state workflow mapping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Continue the sequence. Leave unused rows blank.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1224"/>
        <w:gridCol w:w="1224"/>
        <w:gridCol w:w="1224"/>
        <w:gridCol w:w="1224"/>
        <w:gridCol w:w="1224"/>
        <w:gridCol w:w="1224"/>
        <w:gridCol w:w="1224"/>
      </w:tblGrid>
      <w:tr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No.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Action or activity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Person / role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Input used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Output produced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Manual?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Customer-facing?</w:t>
            </w:r>
          </w:p>
        </w:tc>
        <w:tc>
          <w:tcPr>
            <w:tcW w:type="dxa" w:w="1224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Notes</w:t>
            </w:r>
          </w:p>
        </w:tc>
      </w:tr>
      <w:tr>
        <w:trPr>
          <w:trHeight w:val="792"/>
        </w:trPr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7</w:t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8</w:t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9</w:t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10</w:t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11</w:t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  <w:tr>
        <w:trPr>
          <w:trHeight w:val="792"/>
        </w:trPr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2563EB"/>
                <w:sz w:val="14"/>
              </w:rPr>
              <w:t>12</w:t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  <w:tc>
          <w:tcPr>
            <w:tcW w:type="dxa" w:w="1224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4"/>
              </w:rPr>
            </w:r>
          </w:p>
        </w:tc>
      </w:tr>
    </w:tbl>
    <w:p>
      <w:pPr>
        <w:spacing w:before="60" w:after="140"/>
      </w:pPr>
      <w:r>
        <w:rPr>
          <w:rFonts w:ascii="Arial" w:hAnsi="Arial"/>
          <w:b/>
          <w:color w:val="2563EB"/>
          <w:sz w:val="26"/>
        </w:rPr>
        <w:t>Additional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Notes</w:t>
            </w:r>
          </w:p>
        </w:tc>
      </w:tr>
      <w:tr>
        <w:trPr>
          <w:trHeight w:val="1296"/>
        </w:trPr>
        <w:tc>
          <w:tcPr>
            <w:tcW w:type="dxa" w:w="9792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3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Decisions and approvals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Record where the route changes and where permission is required.</w:t>
      </w:r>
    </w:p>
    <w:p>
      <w:pPr>
        <w:spacing w:before="60" w:after="140"/>
      </w:pPr>
      <w:r>
        <w:rPr>
          <w:rFonts w:ascii="Arial" w:hAnsi="Arial"/>
          <w:b/>
          <w:color w:val="2563EB"/>
          <w:sz w:val="26"/>
        </w:rPr>
        <w:t>Decision points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Decision or question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Who decides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Possible paths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Information needed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What happens next</w:t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p>
      <w:pPr>
        <w:spacing w:before="60" w:after="140"/>
      </w:pPr>
      <w:r>
        <w:rPr>
          <w:rFonts w:ascii="Arial" w:hAnsi="Arial"/>
          <w:b/>
          <w:color w:val="2563EB"/>
          <w:sz w:val="26"/>
        </w:rPr>
        <w:t>Approval points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Approval required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Approver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What is reviewed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Waiting point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If not approved</w:t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792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4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Handoffs and delays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Show where ownership moves and where work waits.</w:t>
      </w:r>
    </w:p>
    <w:p>
      <w:pPr>
        <w:spacing w:before="60" w:after="140"/>
      </w:pPr>
      <w:r>
        <w:rPr>
          <w:rFonts w:ascii="Arial" w:hAnsi="Arial"/>
          <w:b/>
          <w:color w:val="2563EB"/>
          <w:sz w:val="26"/>
        </w:rPr>
        <w:t>Handoffs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632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From</w:t>
            </w:r>
          </w:p>
        </w:tc>
        <w:tc>
          <w:tcPr>
            <w:tcW w:type="dxa" w:w="1632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To</w:t>
            </w:r>
          </w:p>
        </w:tc>
        <w:tc>
          <w:tcPr>
            <w:tcW w:type="dxa" w:w="1632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What moves</w:t>
            </w:r>
          </w:p>
        </w:tc>
        <w:tc>
          <w:tcPr>
            <w:tcW w:type="dxa" w:w="1632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How it moves</w:t>
            </w:r>
          </w:p>
        </w:tc>
        <w:tc>
          <w:tcPr>
            <w:tcW w:type="dxa" w:w="1632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Confirmation</w:t>
            </w:r>
          </w:p>
        </w:tc>
        <w:tc>
          <w:tcPr>
            <w:tcW w:type="dxa" w:w="1632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Risk or confusion</w:t>
            </w:r>
          </w:p>
        </w:tc>
      </w:tr>
      <w:tr>
        <w:trPr>
          <w:trHeight w:val="691"/>
        </w:trPr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p>
      <w:pPr>
        <w:spacing w:before="60" w:after="140"/>
      </w:pPr>
      <w:r>
        <w:rPr>
          <w:rFonts w:ascii="Arial" w:hAnsi="Arial"/>
          <w:b/>
          <w:color w:val="2563EB"/>
          <w:sz w:val="26"/>
        </w:rPr>
        <w:t>Waiting points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Where work waits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What it waits for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Who can unblock it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Typical cause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Notes</w:t>
            </w:r>
          </w:p>
        </w:tc>
      </w:tr>
      <w:tr>
        <w:trPr>
          <w:trHeight w:val="691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691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5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Friction and duplication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Document repeated effort, exceptions and points where the workflow breaks down.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Repeated data entry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Duplicate work</w:t>
            </w:r>
          </w:p>
        </w:tc>
      </w:tr>
      <w:tr>
        <w:trPr>
          <w:trHeight w:val="893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Common exceptions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Error points</w:t>
            </w:r>
          </w:p>
        </w:tc>
      </w:tr>
      <w:tr>
        <w:trPr>
          <w:trHeight w:val="893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Customer-facing steps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Manual steps</w:t>
            </w:r>
          </w:p>
        </w:tc>
      </w:tr>
      <w:tr>
        <w:trPr>
          <w:trHeight w:val="893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Steps that may be unnecessary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64748B"/>
                <w:sz w:val="16"/>
              </w:rPr>
              <w:t>Notes</w:t>
            </w:r>
          </w:p>
        </w:tc>
      </w:tr>
      <w:tr>
        <w:trPr>
          <w:trHeight w:val="893"/>
        </w:trPr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4896"/>
            <w:shd w:fill="FFFF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272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563EB"/>
                <w:sz w:val="18"/>
              </w:rPr>
              <w:t>Describe before judging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State what happens and where. Avoid assigning blame or assuming a particular solution.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6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Reflection questions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Use the completed map to understand what the workflow needs.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1. Is the workflow’s purpose and ending outcome clear?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2. Does every major step contribute to that outcome?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3. Where does information enter the workflow, and is it complete at that point?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4. Where do decisions or approvals slow progress?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5. Which handoffs create uncertainty, lost context or repeated follow-up?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6. Where is information entered, copied or checked more than once?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7. Which exceptions occur often enough to need a defined route?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8. Which steps are visible to customers, and what do they experience?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9. Which steps require judgement, accountability or sensitive communication?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 w:val="0"/>
          <w:color w:val="0F172A"/>
          <w:sz w:val="19"/>
        </w:rPr>
        <w:t>10. What evidence should be checked before changing the workflow?</w:t>
      </w:r>
    </w:p>
    <w:p>
      <w:pPr>
        <w:spacing w:before="0" w:after="100"/>
      </w:pPr>
      <w:r>
        <w:rPr>
          <w:rFonts w:ascii="Arial" w:hAnsi="Arial"/>
          <w:b w:val="0"/>
          <w:color w:val="CBD5E1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7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Simplification review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Identify what should be clarified or removed before choosing how the work will be handled.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Step or issue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Why it may be unnecessary or unclear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What could be clarified, combined or removed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Who must confirm</w:t>
            </w:r>
          </w:p>
        </w:tc>
        <w:tc>
          <w:tcPr>
            <w:tcW w:type="dxa" w:w="1958"/>
            <w:shd w:fill="0F172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Notes</w:t>
            </w:r>
          </w:p>
        </w:tc>
      </w:tr>
      <w:tr>
        <w:trPr>
          <w:trHeight w:val="806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806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806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806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806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806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  <w:tr>
        <w:trPr>
          <w:trHeight w:val="806"/>
        </w:trPr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  <w:tc>
          <w:tcPr>
            <w:tcW w:type="dxa" w:w="19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272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563EB"/>
                <w:sz w:val="18"/>
              </w:rPr>
              <w:t>Decision boundary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Only after the simplified workflow is understood should the business decide whether each step is best kept manual, delegated or assessed further.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2563EB"/>
          <w:sz w:val="18"/>
        </w:rPr>
        <w:t>PART 8</w:t>
      </w:r>
    </w:p>
    <w:p>
      <w:pPr>
        <w:spacing w:before="60" w:after="140"/>
      </w:pPr>
      <w:r>
        <w:rPr>
          <w:rFonts w:ascii="Arial" w:hAnsi="Arial"/>
          <w:b/>
          <w:color w:val="0F172A"/>
          <w:sz w:val="36"/>
        </w:rPr>
        <w:t>Next-step guidance</w:t>
      </w:r>
    </w:p>
    <w:p>
      <w:pPr>
        <w:spacing w:before="0" w:after="240"/>
      </w:pPr>
      <w:r>
        <w:rPr>
          <w:rFonts w:ascii="Arial" w:hAnsi="Arial"/>
          <w:b w:val="0"/>
          <w:color w:val="64748B"/>
          <w:sz w:val="22"/>
        </w:rPr>
        <w:t>Turn the completed map into a careful process decision.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1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Validate the map</w:t>
              <w:br/>
              <w:t>Ask the people involved to correct missing steps, exceptions and handoffs.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2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Check real evidence</w:t>
              <w:br/>
              <w:t>Review suitable records, messages, forms or schedules rather than relying only on memory.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3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Simplify the sequence</w:t>
              <w:br/>
              <w:t>Remove avoidable steps, clarify ownership and reduce repeated information.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4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Protect necessary human work</w:t>
              <w:br/>
              <w:t>Keep judgement, accountability, sensitive communication and unusual decisions appropriately human-led.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5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Choose the handling of each step</w:t>
              <w:br/>
              <w:t>Decide whether it should be kept manual, delegated or examined further.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2563EB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6</w:t>
            </w:r>
          </w:p>
        </w:tc>
        <w:tc>
          <w:tcPr>
            <w:tcW w:type="dxa" w:w="4896"/>
            <w:shd w:fill="F8FAF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Test one small change</w:t>
              <w:br/>
              <w:t>Observe the result before relying on a redesigned process more widely.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7272"/>
      </w:tblGrid>
      <w:tr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563EB"/>
                <w:sz w:val="18"/>
              </w:rPr>
              <w:t>Remember</w:t>
            </w:r>
          </w:p>
        </w:tc>
        <w:tc>
          <w:tcPr>
            <w:tcW w:type="dxa" w:w="4896"/>
            <w:shd w:fill="EFF6FF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18"/>
              </w:rPr>
              <w:t>The map exists to improve understanding. It does not prove that any particular implementation path is appropriate.</w:t>
            </w:r>
          </w:p>
        </w:tc>
      </w:tr>
    </w:tbl>
    <w:p>
      <w:pPr>
        <w:spacing w:before="440" w:after="60"/>
        <w:jc w:val="center"/>
      </w:pPr>
      <w:r>
        <w:rPr>
          <w:rFonts w:ascii="Arial" w:hAnsi="Arial"/>
          <w:b/>
          <w:color w:val="2563EB"/>
          <w:sz w:val="30"/>
        </w:rPr>
        <w:t>www.kayussystems.com.ng</w:t>
      </w:r>
    </w:p>
    <w:p>
      <w:pPr>
        <w:spacing w:before="0" w:after="360"/>
        <w:jc w:val="center"/>
      </w:pPr>
      <w:r>
        <w:rPr>
          <w:rFonts w:ascii="Arial" w:hAnsi="Arial"/>
          <w:b w:val="0"/>
          <w:color w:val="1F2937"/>
          <w:sz w:val="20"/>
        </w:rPr>
        <w:t>hello@kayussystems.com.ng</w:t>
      </w:r>
    </w:p>
    <w:p>
      <w:pPr>
        <w:spacing w:before="0" w:after="80"/>
        <w:jc w:val="center"/>
      </w:pPr>
      <w:r>
        <w:rPr>
          <w:rFonts w:ascii="Arial" w:hAnsi="Arial"/>
          <w:b w:val="0"/>
          <w:color w:val="64748B"/>
          <w:sz w:val="16"/>
        </w:rPr>
        <w:t>Kayus Systems is operated by Kayus Couture, a registered business in Nigeria.</w:t>
      </w:r>
    </w:p>
    <w:p>
      <w:pPr>
        <w:spacing w:before="0" w:after="0"/>
        <w:jc w:val="center"/>
      </w:pPr>
      <w:r>
        <w:rPr>
          <w:rFonts w:ascii="Arial" w:hAnsi="Arial"/>
          <w:b w:val="0"/>
          <w:color w:val="64748B"/>
          <w:sz w:val="16"/>
        </w:rPr>
        <w:t>Educational resource. This worksheet provides general workflow guidance and does not guarantee a particular operational or financial outcome.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94" w:right="1224" w:bottom="979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center"/>
      <w:tblLook w:firstColumn="1" w:firstRow="1" w:lastColumn="0" w:lastRow="0" w:noHBand="0" w:noVBand="1" w:val="04A0"/>
      <w:tblInd w:w="120" w:type="dxa"/>
    </w:tblPr>
    <w:tblGrid>
      <w:gridCol w:w="5900"/>
      <w:gridCol w:w="3460"/>
    </w:tblGrid>
    <w:tr>
      <w:tc>
        <w:tcPr>
          <w:tcW w:type="dxa" w:w="5900"/>
          <w:vAlign w:val="center"/>
          <w:tcMar>
            <w:top w:w="100" w:type="dxa"/>
            <w:start w:w="120" w:type="dxa"/>
            <w:bottom w:w="100" w:type="dxa"/>
            <w:end w:w="120" w:type="dxa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before="0" w:after="0" w:line="252" w:lineRule="auto"/>
          </w:pPr>
          <w:r/>
          <w:r>
            <w:rPr>
              <w:rFonts w:ascii="Arial" w:hAnsi="Arial"/>
              <w:b w:val="0"/>
              <w:i w:val="0"/>
              <w:color w:val="64748B"/>
              <w:sz w:val="16"/>
            </w:rPr>
            <w:t>KS-AA-001  |  Version 1.0  |  31 July 2026</w:t>
          </w:r>
        </w:p>
      </w:tc>
      <w:tc>
        <w:tcPr>
          <w:tcW w:type="dxa" w:w="3460"/>
          <w:vAlign w:val="center"/>
          <w:tcMar>
            <w:top w:w="100" w:type="dxa"/>
            <w:start w:w="120" w:type="dxa"/>
            <w:bottom w:w="100" w:type="dxa"/>
            <w:end w:w="120" w:type="dxa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before="0" w:after="0" w:line="252" w:lineRule="auto"/>
            <w:jc w:val="right"/>
          </w:pPr>
          <w:r/>
          <w:r>
            <w:rPr>
              <w:rFonts w:ascii="Arial" w:hAnsi="Arial"/>
              <w:b w:val="0"/>
              <w:i w:val="0"/>
              <w:color w:val="2563EB"/>
              <w:sz w:val="16"/>
            </w:rPr>
            <w:t>www.kayussystems.com.ng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8" w:space="6" w:color="2563EB"/>
      </w:pBdr>
    </w:pPr>
    <w:r>
      <w:rPr>
        <w:rFonts w:ascii="Arial" w:hAnsi="Arial"/>
        <w:b/>
        <w:i w:val="0"/>
        <w:color w:val="2563EB"/>
        <w:sz w:val="18"/>
      </w:rPr>
      <w:t>KAYUS SYSTEMS</w:t>
    </w:r>
    <w:r>
      <w:rPr>
        <w:rFonts w:ascii="Arial" w:hAnsi="Arial"/>
        <w:b w:val="0"/>
        <w:i w:val="0"/>
        <w:color w:val="64748B"/>
        <w:sz w:val="17"/>
      </w:rPr>
      <w:t xml:space="preserve">   |   AUTHORITY ASSET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F172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2563E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Workflow Mapping Worksheet</dc:title>
  <dc:subject>A technology-neutral worksheet for documenting a current business process before making an implementation decision.</dc:subject>
  <dc:creator>Kayus Systems</dc:creator>
  <cp:keywords>Kayus Systems, workflow mapping, process mapping, current-state workflow, simplification</cp:keywords>
  <dc:description>Official Version 1. Document ID KS-AA-003.</dc:description>
  <cp:lastModifiedBy/>
  <cp:revision>1</cp:revision>
  <dcterms:created xsi:type="dcterms:W3CDTF">2013-12-23T23:15:00Z</dcterms:created>
  <dcterms:modified xsi:type="dcterms:W3CDTF">2013-12-23T23:15:00Z</dcterms:modified>
  <cp:category>Authority Asset</cp:category>
  <dc:language>en-NG</dc:language>
</cp:coreProperties>
</file>