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20" w:after="560"/>
      </w:pPr>
      <w:r>
        <w:rPr>
          <w:rFonts w:ascii="Arial" w:hAnsi="Arial"/>
          <w:b/>
          <w:color w:val="2563EB"/>
          <w:sz w:val="22"/>
        </w:rPr>
        <w:t>KAYUS SYSTEMS</w:t>
      </w:r>
    </w:p>
    <w:p>
      <w:pPr>
        <w:spacing w:before="240" w:after="120"/>
      </w:pPr>
      <w:r>
        <w:rPr>
          <w:rFonts w:ascii="Arial" w:hAnsi="Arial"/>
          <w:b/>
          <w:color w:val="2563EB"/>
          <w:sz w:val="18"/>
        </w:rPr>
        <w:t>PRACTICAL WORKFLOW RESOURCE</w:t>
      </w:r>
    </w:p>
    <w:p>
      <w:pPr>
        <w:spacing w:before="0" w:after="240"/>
      </w:pPr>
      <w:r>
        <w:rPr>
          <w:rFonts w:ascii="Arial" w:hAnsi="Arial"/>
          <w:b/>
          <w:color w:val="0F172A"/>
          <w:sz w:val="58"/>
        </w:rPr>
        <w:t>Business Time-Waster</w:t>
        <w:br/>
        <w:t>Inventory</w:t>
      </w:r>
    </w:p>
    <w:p>
      <w:pPr>
        <w:spacing w:before="0" w:after="400"/>
      </w:pPr>
      <w:r>
        <w:rPr>
          <w:rFonts w:ascii="Arial" w:hAnsi="Arial"/>
          <w:b w:val="0"/>
          <w:color w:val="64748B"/>
          <w:sz w:val="26"/>
        </w:rPr>
        <w:t>A structured worksheet for observing where operational time is being lost before discussing solutions.</w:t>
      </w:r>
    </w:p>
    <w:tbl>
      <w:tblPr>
        <w:tblW w:type="auto" w:w="0"/>
        <w:jc w:val="center"/>
        <w:tblLayout w:type="fixed"/>
        <w:tblLook w:firstColumn="1" w:firstRow="1" w:lastColumn="0" w:lastRow="0" w:noHBand="0" w:noVBand="1" w:val="04A0"/>
      </w:tblPr>
      <w:tblGrid>
        <w:gridCol w:w="2088"/>
        <w:gridCol w:w="7272"/>
      </w:tblGrid>
      <w:tr>
        <w:tc>
          <w:tcPr>
            <w:tcW w:type="dxa" w:w="4896"/>
            <w:shd w:fill="EFF6FF"/>
            <w:vAlign w:val="center"/>
            <w:tcMar>
              <w:top w:w="90" w:type="dxa"/>
              <w:start w:w="110" w:type="dxa"/>
              <w:bottom w:w="90" w:type="dxa"/>
              <w:end w:w="110" w:type="dxa"/>
            </w:tcMar>
          </w:tcPr>
          <w:p>
            <w:pPr>
              <w:spacing w:after="0"/>
            </w:pPr>
            <w:r/>
            <w:r>
              <w:rPr>
                <w:rFonts w:ascii="Arial" w:hAnsi="Arial"/>
                <w:b/>
                <w:color w:val="2563EB"/>
                <w:sz w:val="18"/>
              </w:rPr>
              <w:t>The guiding principle</w:t>
            </w:r>
          </w:p>
        </w:tc>
        <w:tc>
          <w:tcPr>
            <w:tcW w:type="dxa" w:w="4896"/>
            <w:shd w:fill="EFF6FF"/>
            <w:vAlign w:val="center"/>
            <w:tcMar>
              <w:top w:w="90" w:type="dxa"/>
              <w:start w:w="110" w:type="dxa"/>
              <w:bottom w:w="90" w:type="dxa"/>
              <w:end w:w="110" w:type="dxa"/>
            </w:tcMar>
          </w:tcPr>
          <w:p>
            <w:pPr>
              <w:spacing w:after="0"/>
            </w:pPr>
            <w:r/>
            <w:r>
              <w:rPr>
                <w:rFonts w:ascii="Arial" w:hAnsi="Arial"/>
                <w:b w:val="0"/>
                <w:color w:val="1F2937"/>
                <w:sz w:val="18"/>
              </w:rPr>
              <w:t>Simplify first. Automate second. Observe the work before deciding what should change.</w:t>
            </w:r>
          </w:p>
        </w:tc>
      </w:tr>
    </w:tbl>
    <w:p>
      <w:pPr>
        <w:spacing w:before="360" w:after="680"/>
      </w:pPr>
      <w:r>
        <w:rPr>
          <w:rFonts w:ascii="Arial" w:hAnsi="Arial"/>
          <w:b w:val="0"/>
          <w:color w:val="1F2937"/>
          <w:sz w:val="21"/>
        </w:rPr>
        <w:t>For small businesses, professionals, freelancers, creators, online sellers and small teams.</w:t>
      </w:r>
    </w:p>
    <w:p>
      <w:pPr>
        <w:spacing w:before="0" w:after="60"/>
      </w:pPr>
      <w:r>
        <w:rPr>
          <w:rFonts w:ascii="Arial" w:hAnsi="Arial"/>
          <w:b/>
          <w:color w:val="0F172A"/>
          <w:sz w:val="20"/>
        </w:rPr>
        <w:t>Official Version 1</w:t>
      </w:r>
    </w:p>
    <w:p>
      <w:pPr>
        <w:spacing w:before="0" w:after="120"/>
      </w:pPr>
      <w:r>
        <w:rPr>
          <w:rFonts w:ascii="Arial" w:hAnsi="Arial"/>
          <w:b w:val="0"/>
          <w:color w:val="64748B"/>
          <w:sz w:val="18"/>
        </w:rPr>
        <w:t>Document ID: KS-AA-002  |  Version: 1.0  |  Issued: 31 July 2026</w:t>
      </w:r>
    </w:p>
    <w:p>
      <w:pPr>
        <w:spacing w:before="0" w:after="120"/>
      </w:pPr>
      <w:r>
        <w:rPr>
          <w:rFonts w:ascii="Arial" w:hAnsi="Arial"/>
          <w:b w:val="0"/>
          <w:color w:val="64748B"/>
          <w:sz w:val="18"/>
        </w:rPr>
        <w:t>Owner: Kayus Systems  |  Review cycle: Annual</w:t>
      </w:r>
    </w:p>
    <w:p>
      <w:r>
        <w:br w:type="page"/>
      </w:r>
    </w:p>
    <w:p>
      <w:pPr>
        <w:spacing w:before="0" w:after="80"/>
      </w:pPr>
      <w:r>
        <w:rPr>
          <w:rFonts w:ascii="Arial" w:hAnsi="Arial"/>
          <w:b/>
          <w:color w:val="2563EB"/>
          <w:sz w:val="18"/>
        </w:rPr>
        <w:t>START HERE</w:t>
      </w:r>
    </w:p>
    <w:p>
      <w:pPr>
        <w:spacing w:before="60" w:after="140"/>
      </w:pPr>
      <w:r>
        <w:rPr>
          <w:rFonts w:ascii="Arial" w:hAnsi="Arial"/>
          <w:b/>
          <w:color w:val="0F172A"/>
          <w:sz w:val="36"/>
        </w:rPr>
        <w:t>Purpose and instructions</w:t>
      </w:r>
    </w:p>
    <w:p>
      <w:pPr>
        <w:spacing w:before="0" w:after="240"/>
      </w:pPr>
      <w:r>
        <w:rPr>
          <w:rFonts w:ascii="Arial" w:hAnsi="Arial"/>
          <w:b w:val="0"/>
          <w:color w:val="64748B"/>
          <w:sz w:val="22"/>
        </w:rPr>
        <w:t>Capture evidence about recurring work before choosing what, if anything, should change.</w:t>
      </w:r>
    </w:p>
    <w:p>
      <w:pPr>
        <w:spacing w:before="60" w:after="140"/>
      </w:pPr>
      <w:r>
        <w:rPr>
          <w:rFonts w:ascii="Arial" w:hAnsi="Arial"/>
          <w:b/>
          <w:color w:val="2563EB"/>
          <w:sz w:val="26"/>
        </w:rPr>
        <w:t>What this inventory does</w:t>
      </w:r>
    </w:p>
    <w:p>
      <w:pPr>
        <w:spacing w:before="0" w:after="120"/>
      </w:pPr>
      <w:r>
        <w:rPr>
          <w:rFonts w:ascii="Arial" w:hAnsi="Arial"/>
          <w:b w:val="0"/>
          <w:color w:val="1F2937"/>
          <w:sz w:val="20"/>
        </w:rPr>
        <w:t>Operational time is often lost in small fragments: repeated follow-up, searching for information, waiting for approval, correcting avoidable errors or entering the same details more than once. This worksheet helps you record those patterns without assuming that software is the answer.</w:t>
      </w:r>
    </w:p>
    <w:p>
      <w:pPr>
        <w:spacing w:before="60" w:after="140"/>
      </w:pPr>
      <w:r>
        <w:rPr>
          <w:rFonts w:ascii="Arial" w:hAnsi="Arial"/>
          <w:b/>
          <w:color w:val="2563EB"/>
          <w:sz w:val="26"/>
        </w:rPr>
        <w:t>How to complete it</w:t>
      </w:r>
    </w:p>
    <w:tbl>
      <w:tblPr>
        <w:tblW w:type="auto" w:w="0"/>
        <w:tblLayout w:type="fixed"/>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1</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Observe normal work</w:t>
              <w:br/>
              <w:t>Use a representative period, such as the last two to four weeks.</w:t>
            </w:r>
          </w:p>
        </w:tc>
      </w:tr>
    </w:tbl>
    <w:tbl>
      <w:tblPr>
        <w:tblW w:type="auto" w:w="0"/>
        <w:tblLayout w:type="fixed"/>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2</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Record recurring tasks</w:t>
              <w:br/>
              <w:t>Include routine operational and administrative work, not only the most frustrating task.</w:t>
            </w:r>
          </w:p>
        </w:tc>
      </w:tr>
    </w:tbl>
    <w:tbl>
      <w:tblPr>
        <w:tblW w:type="auto" w:w="0"/>
        <w:tblLayout w:type="fixed"/>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3</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Estimate, do not over-engineer</w:t>
              <w:br/>
              <w:t>Reasonable frequency and time estimates are enough for a first review.</w:t>
            </w:r>
          </w:p>
        </w:tc>
      </w:tr>
    </w:tbl>
    <w:tbl>
      <w:tblPr>
        <w:tblW w:type="auto" w:w="0"/>
        <w:tblLayout w:type="fixed"/>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4</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Describe what happens now</w:t>
              <w:br/>
              <w:t>Record tools, delays, interruptions, approvals and transfers without proposing solutions.</w:t>
            </w:r>
          </w:p>
        </w:tc>
      </w:tr>
    </w:tbl>
    <w:tbl>
      <w:tblPr>
        <w:tblW w:type="auto" w:w="0"/>
        <w:tblLayout w:type="fixed"/>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5</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Review the pattern</w:t>
              <w:br/>
              <w:t>Use the final sections to identify which workflow deserves closer examination.</w:t>
            </w:r>
          </w:p>
        </w:tc>
      </w:tr>
    </w:tbl>
    <w:tbl>
      <w:tblPr>
        <w:tblW w:type="auto" w:w="0"/>
        <w:jc w:val="center"/>
        <w:tblLayout w:type="fixed"/>
        <w:tblLook w:firstColumn="1" w:firstRow="1" w:lastColumn="0" w:lastRow="0" w:noHBand="0" w:noVBand="1" w:val="04A0"/>
      </w:tblPr>
      <w:tblGrid>
        <w:gridCol w:w="2088"/>
        <w:gridCol w:w="7272"/>
      </w:tblGrid>
      <w:tr>
        <w:tc>
          <w:tcPr>
            <w:tcW w:type="dxa" w:w="4896"/>
            <w:shd w:fill="EFF6FF"/>
            <w:vAlign w:val="center"/>
            <w:tcMar>
              <w:top w:w="90" w:type="dxa"/>
              <w:start w:w="110" w:type="dxa"/>
              <w:bottom w:w="90" w:type="dxa"/>
              <w:end w:w="110" w:type="dxa"/>
            </w:tcMar>
          </w:tcPr>
          <w:p>
            <w:pPr>
              <w:spacing w:after="0"/>
            </w:pPr>
            <w:r/>
            <w:r>
              <w:rPr>
                <w:rFonts w:ascii="Arial" w:hAnsi="Arial"/>
                <w:b/>
                <w:color w:val="2563EB"/>
                <w:sz w:val="18"/>
              </w:rPr>
              <w:t>Keep estimates honest</w:t>
            </w:r>
          </w:p>
        </w:tc>
        <w:tc>
          <w:tcPr>
            <w:tcW w:type="dxa" w:w="4896"/>
            <w:shd w:fill="EFF6FF"/>
            <w:vAlign w:val="center"/>
            <w:tcMar>
              <w:top w:w="90" w:type="dxa"/>
              <w:start w:w="110" w:type="dxa"/>
              <w:bottom w:w="90" w:type="dxa"/>
              <w:end w:w="110" w:type="dxa"/>
            </w:tcMar>
          </w:tcPr>
          <w:p>
            <w:pPr>
              <w:spacing w:after="0"/>
            </w:pPr>
            <w:r/>
            <w:r>
              <w:rPr>
                <w:rFonts w:ascii="Arial" w:hAnsi="Arial"/>
                <w:b w:val="0"/>
                <w:color w:val="1F2937"/>
                <w:sz w:val="18"/>
              </w:rPr>
              <w:t>If the pattern varies, note the range or uncertainty. The inventory is a working record, not a benchmark.</w:t>
            </w:r>
          </w:p>
        </w:tc>
      </w:tr>
    </w:tbl>
    <w:p>
      <w:r>
        <w:br w:type="page"/>
      </w:r>
    </w:p>
    <w:p>
      <w:pPr>
        <w:spacing w:before="0" w:after="80"/>
      </w:pPr>
      <w:r>
        <w:rPr>
          <w:rFonts w:ascii="Arial" w:hAnsi="Arial"/>
          <w:b/>
          <w:color w:val="2563EB"/>
          <w:sz w:val="18"/>
        </w:rPr>
        <w:t>PART 1 - INVENTORY PAGE 1</w:t>
      </w:r>
    </w:p>
    <w:p>
      <w:pPr>
        <w:spacing w:before="60" w:after="140"/>
      </w:pPr>
      <w:r>
        <w:rPr>
          <w:rFonts w:ascii="Arial" w:hAnsi="Arial"/>
          <w:b/>
          <w:color w:val="0F172A"/>
          <w:sz w:val="36"/>
        </w:rPr>
        <w:t>Record the work</w:t>
      </w:r>
    </w:p>
    <w:p>
      <w:pPr>
        <w:spacing w:before="0" w:after="240"/>
      </w:pPr>
      <w:r>
        <w:rPr>
          <w:rFonts w:ascii="Arial" w:hAnsi="Arial"/>
          <w:b w:val="0"/>
          <w:color w:val="64748B"/>
          <w:sz w:val="22"/>
        </w:rPr>
        <w:t>Complete one task block for each recurring activity you observe.</w:t>
      </w:r>
    </w:p>
    <w:p>
      <w:pPr>
        <w:spacing w:before="100" w:after="60"/>
      </w:pPr>
      <w:r>
        <w:rPr>
          <w:rFonts w:ascii="Arial" w:hAnsi="Arial"/>
          <w:b/>
          <w:color w:val="2563EB"/>
          <w:sz w:val="18"/>
        </w:rPr>
        <w:t>TASK 1</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100" w:after="60"/>
      </w:pPr>
      <w:r>
        <w:rPr>
          <w:rFonts w:ascii="Arial" w:hAnsi="Arial"/>
          <w:b/>
          <w:color w:val="2563EB"/>
          <w:sz w:val="18"/>
        </w:rPr>
        <w:t>TASK 2</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100" w:after="60"/>
      </w:pPr>
      <w:r>
        <w:rPr>
          <w:rFonts w:ascii="Arial" w:hAnsi="Arial"/>
          <w:b/>
          <w:color w:val="2563EB"/>
          <w:sz w:val="18"/>
        </w:rPr>
        <w:t>TASK 3</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r>
        <w:br w:type="page"/>
      </w:r>
    </w:p>
    <w:p>
      <w:pPr>
        <w:spacing w:before="0" w:after="80"/>
      </w:pPr>
      <w:r>
        <w:rPr>
          <w:rFonts w:ascii="Arial" w:hAnsi="Arial"/>
          <w:b/>
          <w:color w:val="2563EB"/>
          <w:sz w:val="18"/>
        </w:rPr>
        <w:t>PART 1 - INVENTORY PAGE 2</w:t>
      </w:r>
    </w:p>
    <w:p>
      <w:pPr>
        <w:spacing w:before="60" w:after="140"/>
      </w:pPr>
      <w:r>
        <w:rPr>
          <w:rFonts w:ascii="Arial" w:hAnsi="Arial"/>
          <w:b/>
          <w:color w:val="0F172A"/>
          <w:sz w:val="36"/>
        </w:rPr>
        <w:t>Record the work</w:t>
      </w:r>
    </w:p>
    <w:p>
      <w:pPr>
        <w:spacing w:before="0" w:after="240"/>
      </w:pPr>
      <w:r>
        <w:rPr>
          <w:rFonts w:ascii="Arial" w:hAnsi="Arial"/>
          <w:b w:val="0"/>
          <w:color w:val="64748B"/>
          <w:sz w:val="22"/>
        </w:rPr>
        <w:t>Complete one task block for each recurring activity you observe.</w:t>
      </w:r>
    </w:p>
    <w:p>
      <w:pPr>
        <w:spacing w:before="100" w:after="60"/>
      </w:pPr>
      <w:r>
        <w:rPr>
          <w:rFonts w:ascii="Arial" w:hAnsi="Arial"/>
          <w:b/>
          <w:color w:val="2563EB"/>
          <w:sz w:val="18"/>
        </w:rPr>
        <w:t>TASK 4</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100" w:after="60"/>
      </w:pPr>
      <w:r>
        <w:rPr>
          <w:rFonts w:ascii="Arial" w:hAnsi="Arial"/>
          <w:b/>
          <w:color w:val="2563EB"/>
          <w:sz w:val="18"/>
        </w:rPr>
        <w:t>TASK 5</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100" w:after="60"/>
      </w:pPr>
      <w:r>
        <w:rPr>
          <w:rFonts w:ascii="Arial" w:hAnsi="Arial"/>
          <w:b/>
          <w:color w:val="2563EB"/>
          <w:sz w:val="18"/>
        </w:rPr>
        <w:t>TASK 6</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r>
        <w:br w:type="page"/>
      </w:r>
    </w:p>
    <w:p>
      <w:pPr>
        <w:spacing w:before="0" w:after="80"/>
      </w:pPr>
      <w:r>
        <w:rPr>
          <w:rFonts w:ascii="Arial" w:hAnsi="Arial"/>
          <w:b/>
          <w:color w:val="2563EB"/>
          <w:sz w:val="18"/>
        </w:rPr>
        <w:t>PART 1 - INVENTORY PAGE 3</w:t>
      </w:r>
    </w:p>
    <w:p>
      <w:pPr>
        <w:spacing w:before="60" w:after="140"/>
      </w:pPr>
      <w:r>
        <w:rPr>
          <w:rFonts w:ascii="Arial" w:hAnsi="Arial"/>
          <w:b/>
          <w:color w:val="0F172A"/>
          <w:sz w:val="36"/>
        </w:rPr>
        <w:t>Record the work</w:t>
      </w:r>
    </w:p>
    <w:p>
      <w:pPr>
        <w:spacing w:before="0" w:after="240"/>
      </w:pPr>
      <w:r>
        <w:rPr>
          <w:rFonts w:ascii="Arial" w:hAnsi="Arial"/>
          <w:b w:val="0"/>
          <w:color w:val="64748B"/>
          <w:sz w:val="22"/>
        </w:rPr>
        <w:t>Complete one task block for each recurring activity you observe.</w:t>
      </w:r>
    </w:p>
    <w:p>
      <w:pPr>
        <w:spacing w:before="100" w:after="60"/>
      </w:pPr>
      <w:r>
        <w:rPr>
          <w:rFonts w:ascii="Arial" w:hAnsi="Arial"/>
          <w:b/>
          <w:color w:val="2563EB"/>
          <w:sz w:val="18"/>
        </w:rPr>
        <w:t>TASK 7</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100" w:after="60"/>
      </w:pPr>
      <w:r>
        <w:rPr>
          <w:rFonts w:ascii="Arial" w:hAnsi="Arial"/>
          <w:b/>
          <w:color w:val="2563EB"/>
          <w:sz w:val="18"/>
        </w:rPr>
        <w:t>TASK 8</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100" w:after="60"/>
      </w:pPr>
      <w:r>
        <w:rPr>
          <w:rFonts w:ascii="Arial" w:hAnsi="Arial"/>
          <w:b/>
          <w:color w:val="2563EB"/>
          <w:sz w:val="18"/>
        </w:rPr>
        <w:t>TASK 9</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Recurring task</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Estimated frequency</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Approx. time spent</w:t>
            </w:r>
          </w:p>
        </w:tc>
      </w:tr>
      <w:tr>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Who performs it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Current tools used</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Common delays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Common errors</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Repeated questions / interruptions</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Approval steps</w:t>
            </w:r>
          </w:p>
        </w:tc>
        <w:tc>
          <w:tcPr>
            <w:tcW w:type="dxa" w:w="1958"/>
            <w:shd w:fill="EFF6FF"/>
            <w:vAlign w:val="center"/>
            <w:tcMar>
              <w:top w:w="90" w:type="dxa"/>
              <w:start w:w="110" w:type="dxa"/>
              <w:bottom w:w="90" w:type="dxa"/>
              <w:end w:w="110" w:type="dxa"/>
            </w:tcMar>
          </w:tcPr>
          <w:p>
            <w:pPr>
              <w:spacing w:after="0"/>
            </w:pPr>
            <w:r/>
            <w:r>
              <w:rPr>
                <w:rFonts w:ascii="Arial" w:hAnsi="Arial"/>
                <w:b/>
                <w:color w:val="64748B"/>
                <w:sz w:val="15"/>
              </w:rPr>
              <w:t>Manual data transfer</w:t>
            </w:r>
          </w:p>
        </w:tc>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Duplicate work</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3916"/>
            <w:gridSpan w:val="2"/>
            <w:shd w:fill="EFF6FF"/>
            <w:vAlign w:val="center"/>
            <w:tcMar>
              <w:top w:w="90" w:type="dxa"/>
              <w:start w:w="110" w:type="dxa"/>
              <w:bottom w:w="90" w:type="dxa"/>
              <w:end w:w="110" w:type="dxa"/>
            </w:tcMar>
          </w:tcPr>
          <w:p>
            <w:pPr>
              <w:spacing w:after="0"/>
            </w:pPr>
            <w:r/>
            <w:r>
              <w:rPr>
                <w:rFonts w:ascii="Arial" w:hAnsi="Arial"/>
                <w:b/>
                <w:color w:val="64748B"/>
                <w:sz w:val="15"/>
              </w:rPr>
              <w:t>Customer impact</w:t>
            </w:r>
          </w:p>
        </w:tc>
        <w:tc>
          <w:tcPr>
            <w:tcW w:type="dxa" w:w="5874"/>
            <w:gridSpan w:val="3"/>
            <w:shd w:fill="EFF6FF"/>
            <w:vAlign w:val="center"/>
            <w:tcMar>
              <w:top w:w="90" w:type="dxa"/>
              <w:start w:w="110" w:type="dxa"/>
              <w:bottom w:w="90" w:type="dxa"/>
              <w:end w:w="110" w:type="dxa"/>
            </w:tcMar>
          </w:tcPr>
          <w:p>
            <w:pPr>
              <w:spacing w:after="0"/>
            </w:pPr>
            <w:r/>
            <w:r>
              <w:rPr>
                <w:rFonts w:ascii="Arial" w:hAnsi="Arial"/>
                <w:b/>
                <w:color w:val="64748B"/>
                <w:sz w:val="15"/>
              </w:rPr>
              <w:t>Business impact</w:t>
            </w:r>
          </w:p>
        </w:tc>
      </w:tr>
      <w:tr>
        <w:tc>
          <w:tcPr>
            <w:tcW w:type="dxa" w:w="3916"/>
            <w:gridSpan w:val="2"/>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5874"/>
            <w:gridSpan w:val="3"/>
            <w:shd w:fill="FFFFFF"/>
            <w:vAlign w:val="center"/>
            <w:tcMar>
              <w:top w:w="90" w:type="dxa"/>
              <w:start w:w="110" w:type="dxa"/>
              <w:bottom w:w="90" w:type="dxa"/>
              <w:end w:w="110" w:type="dxa"/>
            </w:tcMar>
          </w:tcPr>
          <w:p>
            <w:pPr>
              <w:spacing w:after="0"/>
            </w:pPr>
            <w:r/>
            <w:r>
              <w:rPr>
                <w:rFonts w:ascii="Arial" w:hAnsi="Arial"/>
                <w:b w:val="0"/>
                <w:color w:val="1F2937"/>
                <w:sz w:val="16"/>
              </w:rPr>
            </w:r>
          </w:p>
        </w:tc>
      </w:tr>
      <w:tr>
        <w:tc>
          <w:tcPr>
            <w:tcW w:type="dxa" w:w="9790"/>
            <w:gridSpan w:val="5"/>
            <w:shd w:fill="EFF6FF"/>
            <w:vAlign w:val="center"/>
            <w:tcMar>
              <w:top w:w="90" w:type="dxa"/>
              <w:start w:w="110" w:type="dxa"/>
              <w:bottom w:w="90" w:type="dxa"/>
              <w:end w:w="110" w:type="dxa"/>
            </w:tcMar>
          </w:tcPr>
          <w:p>
            <w:pPr>
              <w:spacing w:after="0"/>
            </w:pPr>
            <w:r/>
            <w:r>
              <w:rPr>
                <w:rFonts w:ascii="Arial" w:hAnsi="Arial"/>
                <w:b/>
                <w:color w:val="64748B"/>
                <w:sz w:val="15"/>
              </w:rPr>
              <w:t>Notes</w:t>
            </w:r>
          </w:p>
        </w:tc>
      </w:tr>
      <w:tr>
        <w:tc>
          <w:tcPr>
            <w:tcW w:type="dxa" w:w="9790"/>
            <w:gridSpan w:val="5"/>
            <w:shd w:fill="FFFFFF"/>
            <w:vAlign w:val="center"/>
            <w:tcMar>
              <w:top w:w="90" w:type="dxa"/>
              <w:start w:w="110" w:type="dxa"/>
              <w:bottom w:w="90" w:type="dxa"/>
              <w:end w:w="110" w:type="dxa"/>
            </w:tcMar>
          </w:tcPr>
          <w:p>
            <w:pPr>
              <w:spacing w:after="0"/>
            </w:pPr>
            <w:r/>
            <w:r>
              <w:rPr>
                <w:rFonts w:ascii="Arial" w:hAnsi="Arial"/>
                <w:b w:val="0"/>
                <w:color w:val="1F2937"/>
                <w:sz w:val="16"/>
              </w:rPr>
            </w:r>
          </w:p>
        </w:tc>
      </w:tr>
    </w:tbl>
    <w:p>
      <w:r>
        <w:br w:type="page"/>
      </w:r>
    </w:p>
    <w:p>
      <w:pPr>
        <w:spacing w:before="0" w:after="80"/>
      </w:pPr>
      <w:r>
        <w:rPr>
          <w:rFonts w:ascii="Arial" w:hAnsi="Arial"/>
          <w:b/>
          <w:color w:val="2563EB"/>
          <w:sz w:val="18"/>
        </w:rPr>
        <w:t>PART 2</w:t>
      </w:r>
    </w:p>
    <w:p>
      <w:pPr>
        <w:spacing w:before="60" w:after="140"/>
      </w:pPr>
      <w:r>
        <w:rPr>
          <w:rFonts w:ascii="Arial" w:hAnsi="Arial"/>
          <w:b/>
          <w:color w:val="0F172A"/>
          <w:sz w:val="36"/>
        </w:rPr>
        <w:t>Compare the inventory</w:t>
      </w:r>
    </w:p>
    <w:p>
      <w:pPr>
        <w:spacing w:before="0" w:after="240"/>
      </w:pPr>
      <w:r>
        <w:rPr>
          <w:rFonts w:ascii="Arial" w:hAnsi="Arial"/>
          <w:b w:val="0"/>
          <w:color w:val="64748B"/>
          <w:sz w:val="22"/>
        </w:rPr>
        <w:t>Transfer the most important observations from the task pages into one review table.</w:t>
      </w:r>
    </w:p>
    <w:tbl>
      <w:tblPr>
        <w:tblW w:type="auto" w:w="0"/>
        <w:jc w:val="center"/>
        <w:tblLayout w:type="fixed"/>
        <w:tblLook w:firstColumn="1" w:firstRow="1" w:lastColumn="0" w:lastRow="0" w:noHBand="0" w:noVBand="1" w:val="04A0"/>
      </w:tblPr>
      <w:tblGrid>
        <w:gridCol w:w="1958"/>
        <w:gridCol w:w="1958"/>
        <w:gridCol w:w="1958"/>
        <w:gridCol w:w="1958"/>
        <w:gridCol w:w="1958"/>
      </w:tblGrid>
      <w:tr>
        <w:tc>
          <w:tcPr>
            <w:tcW w:type="dxa" w:w="1958"/>
            <w:shd w:fill="0F172A"/>
            <w:vAlign w:val="center"/>
            <w:tcMar>
              <w:top w:w="90" w:type="dxa"/>
              <w:start w:w="110" w:type="dxa"/>
              <w:bottom w:w="90" w:type="dxa"/>
              <w:end w:w="110" w:type="dxa"/>
            </w:tcMar>
          </w:tcPr>
          <w:p>
            <w:pPr>
              <w:spacing w:after="0"/>
              <w:jc w:val="center"/>
            </w:pPr>
            <w:r/>
            <w:r>
              <w:rPr>
                <w:rFonts w:ascii="Arial" w:hAnsi="Arial"/>
                <w:b/>
                <w:color w:val="FFFFFF"/>
                <w:sz w:val="15"/>
              </w:rPr>
              <w:t>Task</w:t>
            </w:r>
          </w:p>
        </w:tc>
        <w:tc>
          <w:tcPr>
            <w:tcW w:type="dxa" w:w="1958"/>
            <w:shd w:fill="0F172A"/>
            <w:vAlign w:val="center"/>
            <w:tcMar>
              <w:top w:w="90" w:type="dxa"/>
              <w:start w:w="110" w:type="dxa"/>
              <w:bottom w:w="90" w:type="dxa"/>
              <w:end w:w="110" w:type="dxa"/>
            </w:tcMar>
          </w:tcPr>
          <w:p>
            <w:pPr>
              <w:spacing w:after="0"/>
              <w:jc w:val="center"/>
            </w:pPr>
            <w:r/>
            <w:r>
              <w:rPr>
                <w:rFonts w:ascii="Arial" w:hAnsi="Arial"/>
                <w:b/>
                <w:color w:val="FFFFFF"/>
                <w:sz w:val="15"/>
              </w:rPr>
              <w:t>Frequency / time</w:t>
            </w:r>
          </w:p>
        </w:tc>
        <w:tc>
          <w:tcPr>
            <w:tcW w:type="dxa" w:w="1958"/>
            <w:shd w:fill="0F172A"/>
            <w:vAlign w:val="center"/>
            <w:tcMar>
              <w:top w:w="90" w:type="dxa"/>
              <w:start w:w="110" w:type="dxa"/>
              <w:bottom w:w="90" w:type="dxa"/>
              <w:end w:w="110" w:type="dxa"/>
            </w:tcMar>
          </w:tcPr>
          <w:p>
            <w:pPr>
              <w:spacing w:after="0"/>
              <w:jc w:val="center"/>
            </w:pPr>
            <w:r/>
            <w:r>
              <w:rPr>
                <w:rFonts w:ascii="Arial" w:hAnsi="Arial"/>
                <w:b/>
                <w:color w:val="FFFFFF"/>
                <w:sz w:val="15"/>
              </w:rPr>
              <w:t>Delays / errors</w:t>
            </w:r>
          </w:p>
        </w:tc>
        <w:tc>
          <w:tcPr>
            <w:tcW w:type="dxa" w:w="1958"/>
            <w:shd w:fill="0F172A"/>
            <w:vAlign w:val="center"/>
            <w:tcMar>
              <w:top w:w="90" w:type="dxa"/>
              <w:start w:w="110" w:type="dxa"/>
              <w:bottom w:w="90" w:type="dxa"/>
              <w:end w:w="110" w:type="dxa"/>
            </w:tcMar>
          </w:tcPr>
          <w:p>
            <w:pPr>
              <w:spacing w:after="0"/>
              <w:jc w:val="center"/>
            </w:pPr>
            <w:r/>
            <w:r>
              <w:rPr>
                <w:rFonts w:ascii="Arial" w:hAnsi="Arial"/>
                <w:b/>
                <w:color w:val="FFFFFF"/>
                <w:sz w:val="15"/>
              </w:rPr>
              <w:t>Customer impact</w:t>
            </w:r>
          </w:p>
        </w:tc>
        <w:tc>
          <w:tcPr>
            <w:tcW w:type="dxa" w:w="1958"/>
            <w:shd w:fill="0F172A"/>
            <w:vAlign w:val="center"/>
            <w:tcMar>
              <w:top w:w="90" w:type="dxa"/>
              <w:start w:w="110" w:type="dxa"/>
              <w:bottom w:w="90" w:type="dxa"/>
              <w:end w:w="110" w:type="dxa"/>
            </w:tcMar>
          </w:tcPr>
          <w:p>
            <w:pPr>
              <w:spacing w:after="0"/>
              <w:jc w:val="center"/>
            </w:pPr>
            <w:r/>
            <w:r>
              <w:rPr>
                <w:rFonts w:ascii="Arial" w:hAnsi="Arial"/>
                <w:b/>
                <w:color w:val="FFFFFF"/>
                <w:sz w:val="15"/>
              </w:rPr>
              <w:t>Business impact</w:t>
            </w:r>
          </w:p>
        </w:tc>
      </w:tr>
      <w:tr>
        <w:trPr>
          <w:trHeight w:val="562"/>
        </w:trPr>
        <w:tc>
          <w:tcPr>
            <w:tcW w:type="dxa" w:w="1958"/>
            <w:shd w:fill="FFFFFF"/>
            <w:vAlign w:val="center"/>
            <w:tcMar>
              <w:top w:w="90" w:type="dxa"/>
              <w:start w:w="110" w:type="dxa"/>
              <w:bottom w:w="90" w:type="dxa"/>
              <w:end w:w="110" w:type="dxa"/>
            </w:tcMar>
          </w:tcPr>
          <w:p>
            <w:pPr>
              <w:spacing w:after="0"/>
              <w:jc w:val="center"/>
            </w:pPr>
            <w:r/>
            <w:r>
              <w:rPr>
                <w:rFonts w:ascii="Arial" w:hAnsi="Arial"/>
                <w:b w:val="0"/>
                <w:color w:val="2563EB"/>
                <w:sz w:val="16"/>
              </w:rPr>
              <w:t>1</w:t>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8FAFC"/>
            <w:vAlign w:val="center"/>
            <w:tcMar>
              <w:top w:w="90" w:type="dxa"/>
              <w:start w:w="110" w:type="dxa"/>
              <w:bottom w:w="90" w:type="dxa"/>
              <w:end w:w="110" w:type="dxa"/>
            </w:tcMar>
          </w:tcPr>
          <w:p>
            <w:pPr>
              <w:spacing w:after="0"/>
              <w:jc w:val="center"/>
            </w:pPr>
            <w:r/>
            <w:r>
              <w:rPr>
                <w:rFonts w:ascii="Arial" w:hAnsi="Arial"/>
                <w:b w:val="0"/>
                <w:color w:val="2563EB"/>
                <w:sz w:val="16"/>
              </w:rPr>
              <w:t>2</w:t>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FFFFF"/>
            <w:vAlign w:val="center"/>
            <w:tcMar>
              <w:top w:w="90" w:type="dxa"/>
              <w:start w:w="110" w:type="dxa"/>
              <w:bottom w:w="90" w:type="dxa"/>
              <w:end w:w="110" w:type="dxa"/>
            </w:tcMar>
          </w:tcPr>
          <w:p>
            <w:pPr>
              <w:spacing w:after="0"/>
              <w:jc w:val="center"/>
            </w:pPr>
            <w:r/>
            <w:r>
              <w:rPr>
                <w:rFonts w:ascii="Arial" w:hAnsi="Arial"/>
                <w:b w:val="0"/>
                <w:color w:val="2563EB"/>
                <w:sz w:val="16"/>
              </w:rPr>
              <w:t>3</w:t>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8FAFC"/>
            <w:vAlign w:val="center"/>
            <w:tcMar>
              <w:top w:w="90" w:type="dxa"/>
              <w:start w:w="110" w:type="dxa"/>
              <w:bottom w:w="90" w:type="dxa"/>
              <w:end w:w="110" w:type="dxa"/>
            </w:tcMar>
          </w:tcPr>
          <w:p>
            <w:pPr>
              <w:spacing w:after="0"/>
              <w:jc w:val="center"/>
            </w:pPr>
            <w:r/>
            <w:r>
              <w:rPr>
                <w:rFonts w:ascii="Arial" w:hAnsi="Arial"/>
                <w:b w:val="0"/>
                <w:color w:val="2563EB"/>
                <w:sz w:val="16"/>
              </w:rPr>
              <w:t>4</w:t>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FFFFF"/>
            <w:vAlign w:val="center"/>
            <w:tcMar>
              <w:top w:w="90" w:type="dxa"/>
              <w:start w:w="110" w:type="dxa"/>
              <w:bottom w:w="90" w:type="dxa"/>
              <w:end w:w="110" w:type="dxa"/>
            </w:tcMar>
          </w:tcPr>
          <w:p>
            <w:pPr>
              <w:spacing w:after="0"/>
              <w:jc w:val="center"/>
            </w:pPr>
            <w:r/>
            <w:r>
              <w:rPr>
                <w:rFonts w:ascii="Arial" w:hAnsi="Arial"/>
                <w:b w:val="0"/>
                <w:color w:val="2563EB"/>
                <w:sz w:val="16"/>
              </w:rPr>
              <w:t>5</w:t>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8FAFC"/>
            <w:vAlign w:val="center"/>
            <w:tcMar>
              <w:top w:w="90" w:type="dxa"/>
              <w:start w:w="110" w:type="dxa"/>
              <w:bottom w:w="90" w:type="dxa"/>
              <w:end w:w="110" w:type="dxa"/>
            </w:tcMar>
          </w:tcPr>
          <w:p>
            <w:pPr>
              <w:spacing w:after="0"/>
              <w:jc w:val="center"/>
            </w:pPr>
            <w:r/>
            <w:r>
              <w:rPr>
                <w:rFonts w:ascii="Arial" w:hAnsi="Arial"/>
                <w:b w:val="0"/>
                <w:color w:val="2563EB"/>
                <w:sz w:val="16"/>
              </w:rPr>
              <w:t>6</w:t>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FFFFF"/>
            <w:vAlign w:val="center"/>
            <w:tcMar>
              <w:top w:w="90" w:type="dxa"/>
              <w:start w:w="110" w:type="dxa"/>
              <w:bottom w:w="90" w:type="dxa"/>
              <w:end w:w="110" w:type="dxa"/>
            </w:tcMar>
          </w:tcPr>
          <w:p>
            <w:pPr>
              <w:spacing w:after="0"/>
              <w:jc w:val="center"/>
            </w:pPr>
            <w:r/>
            <w:r>
              <w:rPr>
                <w:rFonts w:ascii="Arial" w:hAnsi="Arial"/>
                <w:b w:val="0"/>
                <w:color w:val="2563EB"/>
                <w:sz w:val="16"/>
              </w:rPr>
              <w:t>7</w:t>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8FAFC"/>
            <w:vAlign w:val="center"/>
            <w:tcMar>
              <w:top w:w="90" w:type="dxa"/>
              <w:start w:w="110" w:type="dxa"/>
              <w:bottom w:w="90" w:type="dxa"/>
              <w:end w:w="110" w:type="dxa"/>
            </w:tcMar>
          </w:tcPr>
          <w:p>
            <w:pPr>
              <w:spacing w:after="0"/>
              <w:jc w:val="center"/>
            </w:pPr>
            <w:r/>
            <w:r>
              <w:rPr>
                <w:rFonts w:ascii="Arial" w:hAnsi="Arial"/>
                <w:b w:val="0"/>
                <w:color w:val="2563EB"/>
                <w:sz w:val="16"/>
              </w:rPr>
              <w:t>8</w:t>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8FAFC"/>
            <w:vAlign w:val="center"/>
            <w:tcMar>
              <w:top w:w="90" w:type="dxa"/>
              <w:start w:w="110" w:type="dxa"/>
              <w:bottom w:w="90" w:type="dxa"/>
              <w:end w:w="110" w:type="dxa"/>
            </w:tcMar>
          </w:tcPr>
          <w:p>
            <w:pPr>
              <w:spacing w:after="0"/>
            </w:pPr>
            <w:r/>
            <w:r>
              <w:rPr>
                <w:rFonts w:ascii="Arial" w:hAnsi="Arial"/>
                <w:b w:val="0"/>
                <w:color w:val="1F2937"/>
                <w:sz w:val="16"/>
              </w:rPr>
            </w:r>
          </w:p>
        </w:tc>
      </w:tr>
      <w:tr>
        <w:trPr>
          <w:trHeight w:val="562"/>
        </w:trPr>
        <w:tc>
          <w:tcPr>
            <w:tcW w:type="dxa" w:w="1958"/>
            <w:shd w:fill="FFFFFF"/>
            <w:vAlign w:val="center"/>
            <w:tcMar>
              <w:top w:w="90" w:type="dxa"/>
              <w:start w:w="110" w:type="dxa"/>
              <w:bottom w:w="90" w:type="dxa"/>
              <w:end w:w="110" w:type="dxa"/>
            </w:tcMar>
          </w:tcPr>
          <w:p>
            <w:pPr>
              <w:spacing w:after="0"/>
              <w:jc w:val="center"/>
            </w:pPr>
            <w:r/>
            <w:r>
              <w:rPr>
                <w:rFonts w:ascii="Arial" w:hAnsi="Arial"/>
                <w:b w:val="0"/>
                <w:color w:val="2563EB"/>
                <w:sz w:val="16"/>
              </w:rPr>
              <w:t>9</w:t>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c>
          <w:tcPr>
            <w:tcW w:type="dxa" w:w="1958"/>
            <w:shd w:fill="FFFFFF"/>
            <w:vAlign w:val="center"/>
            <w:tcMar>
              <w:top w:w="90" w:type="dxa"/>
              <w:start w:w="110" w:type="dxa"/>
              <w:bottom w:w="90" w:type="dxa"/>
              <w:end w:w="110" w:type="dxa"/>
            </w:tcMar>
          </w:tcPr>
          <w:p>
            <w:pPr>
              <w:spacing w:after="0"/>
            </w:pPr>
            <w:r/>
            <w:r>
              <w:rPr>
                <w:rFonts w:ascii="Arial" w:hAnsi="Arial"/>
                <w:b w:val="0"/>
                <w:color w:val="1F2937"/>
                <w:sz w:val="16"/>
              </w:rPr>
            </w:r>
          </w:p>
        </w:tc>
      </w:tr>
    </w:tbl>
    <w:p>
      <w:pPr>
        <w:spacing w:before="200" w:after="80"/>
      </w:pPr>
      <w:r>
        <w:rPr>
          <w:rFonts w:ascii="Arial" w:hAnsi="Arial"/>
          <w:b w:val="0"/>
          <w:color w:val="64748B"/>
          <w:sz w:val="18"/>
        </w:rPr>
        <w:t>Do not rank by time alone. A shorter task may deserve attention when it repeatedly affects customers, causes preventable errors or interrupts important work.</w:t>
      </w:r>
    </w:p>
    <w:p>
      <w:r>
        <w:br w:type="page"/>
      </w:r>
    </w:p>
    <w:p>
      <w:pPr>
        <w:spacing w:before="0" w:after="80"/>
      </w:pPr>
      <w:r>
        <w:rPr>
          <w:rFonts w:ascii="Arial" w:hAnsi="Arial"/>
          <w:b/>
          <w:color w:val="2563EB"/>
          <w:sz w:val="18"/>
        </w:rPr>
        <w:t>PART 3</w:t>
      </w:r>
    </w:p>
    <w:p>
      <w:pPr>
        <w:spacing w:before="60" w:after="140"/>
      </w:pPr>
      <w:r>
        <w:rPr>
          <w:rFonts w:ascii="Arial" w:hAnsi="Arial"/>
          <w:b/>
          <w:color w:val="0F172A"/>
          <w:sz w:val="36"/>
        </w:rPr>
        <w:t>Reflection questions</w:t>
      </w:r>
    </w:p>
    <w:p>
      <w:pPr>
        <w:spacing w:before="0" w:after="240"/>
      </w:pPr>
      <w:r>
        <w:rPr>
          <w:rFonts w:ascii="Arial" w:hAnsi="Arial"/>
          <w:b w:val="0"/>
          <w:color w:val="64748B"/>
          <w:sz w:val="22"/>
        </w:rPr>
        <w:t>Use the inventory to understand the pattern before considering solutions.</w:t>
      </w:r>
    </w:p>
    <w:p>
      <w:pPr>
        <w:spacing w:before="60" w:after="20"/>
      </w:pPr>
      <w:r>
        <w:rPr>
          <w:rFonts w:ascii="Arial" w:hAnsi="Arial"/>
          <w:b w:val="0"/>
          <w:color w:val="0F172A"/>
          <w:sz w:val="19"/>
        </w:rPr>
        <w:t>1. Which tasks occur most frequently?</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2. Which tasks consume the most total time across a normal week or month?</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3. Where does work wait for information, approval or a response?</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4. Where are mistakes corrected or information checked repeatedly?</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5. Which questions or interruptions recur?</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6. Where is information manually copied between messages, documents or records?</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7. Where do two people or tools hold the same information?</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8. Which problems are visible to customers?</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9. Which problems create the greatest business impact?</w:t>
      </w:r>
    </w:p>
    <w:p>
      <w:pPr>
        <w:spacing w:before="0" w:after="100"/>
      </w:pPr>
      <w:r>
        <w:rPr>
          <w:rFonts w:ascii="Arial" w:hAnsi="Arial"/>
          <w:b w:val="0"/>
          <w:color w:val="CBD5E1"/>
          <w:sz w:val="16"/>
        </w:rPr>
        <w:t>________________________________________________________________________________</w:t>
      </w:r>
    </w:p>
    <w:p>
      <w:pPr>
        <w:spacing w:before="60" w:after="20"/>
      </w:pPr>
      <w:r>
        <w:rPr>
          <w:rFonts w:ascii="Arial" w:hAnsi="Arial"/>
          <w:b w:val="0"/>
          <w:color w:val="0F172A"/>
          <w:sz w:val="19"/>
        </w:rPr>
        <w:t>10. Which task still needs human judgement, accountability or sensitive communication?</w:t>
      </w:r>
    </w:p>
    <w:p>
      <w:pPr>
        <w:spacing w:before="0" w:after="100"/>
      </w:pPr>
      <w:r>
        <w:rPr>
          <w:rFonts w:ascii="Arial" w:hAnsi="Arial"/>
          <w:b w:val="0"/>
          <w:color w:val="CBD5E1"/>
          <w:sz w:val="16"/>
        </w:rPr>
        <w:t>________________________________________________________________________________</w:t>
      </w:r>
    </w:p>
    <w:p>
      <w:r>
        <w:br w:type="page"/>
      </w:r>
    </w:p>
    <w:p>
      <w:pPr>
        <w:spacing w:before="0" w:after="80"/>
      </w:pPr>
      <w:r>
        <w:rPr>
          <w:rFonts w:ascii="Arial" w:hAnsi="Arial"/>
          <w:b/>
          <w:color w:val="2563EB"/>
          <w:sz w:val="18"/>
        </w:rPr>
        <w:t>PART 4</w:t>
      </w:r>
    </w:p>
    <w:p>
      <w:pPr>
        <w:spacing w:before="60" w:after="140"/>
      </w:pPr>
      <w:r>
        <w:rPr>
          <w:rFonts w:ascii="Arial" w:hAnsi="Arial"/>
          <w:b/>
          <w:color w:val="0F172A"/>
          <w:sz w:val="36"/>
        </w:rPr>
        <w:t>Prioritise one workflow</w:t>
      </w:r>
    </w:p>
    <w:p>
      <w:pPr>
        <w:spacing w:before="0" w:after="240"/>
      </w:pPr>
      <w:r>
        <w:rPr>
          <w:rFonts w:ascii="Arial" w:hAnsi="Arial"/>
          <w:b w:val="0"/>
          <w:color w:val="64748B"/>
          <w:sz w:val="22"/>
        </w:rPr>
        <w:t>Choose one workflow for closer review. This is not a recommendation to automate it.</w:t>
      </w:r>
    </w:p>
    <w:tbl>
      <w:tblPr>
        <w:tblW w:type="auto" w:w="0"/>
        <w:tblLayout w:type="fixed"/>
        <w:tblLook w:firstColumn="1" w:firstRow="1" w:lastColumn="0" w:lastRow="0" w:noHBand="0" w:noVBand="1" w:val="04A0"/>
      </w:tblPr>
      <w:tblGrid>
        <w:gridCol w:w="2448"/>
        <w:gridCol w:w="2448"/>
        <w:gridCol w:w="2448"/>
        <w:gridCol w:w="2448"/>
      </w:tblGrid>
      <w:tr>
        <w:tc>
          <w:tcPr>
            <w:tcW w:type="dxa" w:w="2448"/>
            <w:shd w:fill="0F172A"/>
            <w:vAlign w:val="center"/>
            <w:tcMar>
              <w:top w:w="90" w:type="dxa"/>
              <w:start w:w="110" w:type="dxa"/>
              <w:bottom w:w="90" w:type="dxa"/>
              <w:end w:w="110" w:type="dxa"/>
            </w:tcMar>
          </w:tcPr>
          <w:p>
            <w:pPr>
              <w:spacing w:after="0"/>
              <w:jc w:val="center"/>
            </w:pPr>
            <w:r/>
            <w:r>
              <w:rPr>
                <w:rFonts w:ascii="Arial" w:hAnsi="Arial"/>
                <w:b/>
                <w:color w:val="FFFFFF"/>
                <w:sz w:val="16"/>
              </w:rPr>
              <w:t>Criterion</w:t>
            </w:r>
          </w:p>
        </w:tc>
        <w:tc>
          <w:tcPr>
            <w:tcW w:type="dxa" w:w="2448"/>
            <w:shd w:fill="0F172A"/>
            <w:vAlign w:val="center"/>
            <w:tcMar>
              <w:top w:w="90" w:type="dxa"/>
              <w:start w:w="110" w:type="dxa"/>
              <w:bottom w:w="90" w:type="dxa"/>
              <w:end w:w="110" w:type="dxa"/>
            </w:tcMar>
          </w:tcPr>
          <w:p>
            <w:pPr>
              <w:spacing w:after="0"/>
              <w:jc w:val="center"/>
            </w:pPr>
            <w:r/>
            <w:r>
              <w:rPr>
                <w:rFonts w:ascii="Arial" w:hAnsi="Arial"/>
                <w:b/>
                <w:color w:val="FFFFFF"/>
                <w:sz w:val="16"/>
              </w:rPr>
              <w:t>What to review</w:t>
            </w:r>
          </w:p>
        </w:tc>
        <w:tc>
          <w:tcPr>
            <w:tcW w:type="dxa" w:w="2448"/>
            <w:shd w:fill="0F172A"/>
            <w:vAlign w:val="center"/>
            <w:tcMar>
              <w:top w:w="90" w:type="dxa"/>
              <w:start w:w="110" w:type="dxa"/>
              <w:bottom w:w="90" w:type="dxa"/>
              <w:end w:w="110" w:type="dxa"/>
            </w:tcMar>
          </w:tcPr>
          <w:p>
            <w:pPr>
              <w:spacing w:after="0"/>
              <w:jc w:val="center"/>
            </w:pPr>
            <w:r/>
            <w:r>
              <w:rPr>
                <w:rFonts w:ascii="Arial" w:hAnsi="Arial"/>
                <w:b/>
                <w:color w:val="FFFFFF"/>
                <w:sz w:val="16"/>
              </w:rPr>
              <w:t>Low</w:t>
            </w:r>
          </w:p>
        </w:tc>
        <w:tc>
          <w:tcPr>
            <w:tcW w:type="dxa" w:w="2448"/>
            <w:shd w:fill="0F172A"/>
            <w:vAlign w:val="center"/>
            <w:tcMar>
              <w:top w:w="90" w:type="dxa"/>
              <w:start w:w="110" w:type="dxa"/>
              <w:bottom w:w="90" w:type="dxa"/>
              <w:end w:w="110" w:type="dxa"/>
            </w:tcMar>
          </w:tcPr>
          <w:p>
            <w:pPr>
              <w:spacing w:after="0"/>
              <w:jc w:val="center"/>
            </w:pPr>
            <w:r/>
            <w:r>
              <w:rPr>
                <w:rFonts w:ascii="Arial" w:hAnsi="Arial"/>
                <w:b/>
                <w:color w:val="FFFFFF"/>
                <w:sz w:val="16"/>
              </w:rPr>
              <w:t>High</w:t>
            </w:r>
          </w:p>
        </w:tc>
      </w:tr>
      <w:tr>
        <w:tc>
          <w:tcPr>
            <w:tcW w:type="dxa" w:w="2448"/>
            <w:shd w:fill="EFF6FF"/>
            <w:vAlign w:val="center"/>
            <w:tcMar>
              <w:top w:w="90" w:type="dxa"/>
              <w:start w:w="110" w:type="dxa"/>
              <w:bottom w:w="90" w:type="dxa"/>
              <w:end w:w="110" w:type="dxa"/>
            </w:tcMar>
          </w:tcPr>
          <w:p>
            <w:pPr>
              <w:spacing w:after="0"/>
            </w:pPr>
            <w:r/>
            <w:r>
              <w:rPr>
                <w:rFonts w:ascii="Arial" w:hAnsi="Arial"/>
                <w:b/>
                <w:color w:val="2563EB"/>
                <w:sz w:val="16"/>
              </w:rPr>
              <w:t>Frequency</w:t>
            </w:r>
          </w:p>
        </w:tc>
        <w:tc>
          <w:tcPr>
            <w:tcW w:type="dxa" w:w="2448"/>
            <w:vAlign w:val="center"/>
            <w:tcMar>
              <w:top w:w="90" w:type="dxa"/>
              <w:start w:w="110" w:type="dxa"/>
              <w:bottom w:w="90" w:type="dxa"/>
              <w:end w:w="110" w:type="dxa"/>
            </w:tcMar>
          </w:tcPr>
          <w:p>
            <w:pPr>
              <w:spacing w:after="0"/>
            </w:pPr>
            <w:r/>
            <w:r>
              <w:rPr>
                <w:rFonts w:ascii="Arial" w:hAnsi="Arial"/>
                <w:b w:val="0"/>
                <w:color w:val="1F2937"/>
                <w:sz w:val="16"/>
              </w:rPr>
              <w:t>How often does the task occur?</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r>
      <w:tr>
        <w:tc>
          <w:tcPr>
            <w:tcW w:type="dxa" w:w="2448"/>
            <w:shd w:fill="EFF6FF"/>
            <w:vAlign w:val="center"/>
            <w:tcMar>
              <w:top w:w="90" w:type="dxa"/>
              <w:start w:w="110" w:type="dxa"/>
              <w:bottom w:w="90" w:type="dxa"/>
              <w:end w:w="110" w:type="dxa"/>
            </w:tcMar>
          </w:tcPr>
          <w:p>
            <w:pPr>
              <w:spacing w:after="0"/>
            </w:pPr>
            <w:r/>
            <w:r>
              <w:rPr>
                <w:rFonts w:ascii="Arial" w:hAnsi="Arial"/>
                <w:b/>
                <w:color w:val="2563EB"/>
                <w:sz w:val="16"/>
              </w:rPr>
              <w:t>Time</w:t>
            </w:r>
          </w:p>
        </w:tc>
        <w:tc>
          <w:tcPr>
            <w:tcW w:type="dxa" w:w="2448"/>
            <w:vAlign w:val="center"/>
            <w:tcMar>
              <w:top w:w="90" w:type="dxa"/>
              <w:start w:w="110" w:type="dxa"/>
              <w:bottom w:w="90" w:type="dxa"/>
              <w:end w:w="110" w:type="dxa"/>
            </w:tcMar>
          </w:tcPr>
          <w:p>
            <w:pPr>
              <w:spacing w:after="0"/>
            </w:pPr>
            <w:r/>
            <w:r>
              <w:rPr>
                <w:rFonts w:ascii="Arial" w:hAnsi="Arial"/>
                <w:b w:val="0"/>
                <w:color w:val="1F2937"/>
                <w:sz w:val="16"/>
              </w:rPr>
              <w:t>How much total time does it consume?</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r>
      <w:tr>
        <w:tc>
          <w:tcPr>
            <w:tcW w:type="dxa" w:w="2448"/>
            <w:shd w:fill="EFF6FF"/>
            <w:vAlign w:val="center"/>
            <w:tcMar>
              <w:top w:w="90" w:type="dxa"/>
              <w:start w:w="110" w:type="dxa"/>
              <w:bottom w:w="90" w:type="dxa"/>
              <w:end w:w="110" w:type="dxa"/>
            </w:tcMar>
          </w:tcPr>
          <w:p>
            <w:pPr>
              <w:spacing w:after="0"/>
            </w:pPr>
            <w:r/>
            <w:r>
              <w:rPr>
                <w:rFonts w:ascii="Arial" w:hAnsi="Arial"/>
                <w:b/>
                <w:color w:val="2563EB"/>
                <w:sz w:val="16"/>
              </w:rPr>
              <w:t>Friction</w:t>
            </w:r>
          </w:p>
        </w:tc>
        <w:tc>
          <w:tcPr>
            <w:tcW w:type="dxa" w:w="2448"/>
            <w:vAlign w:val="center"/>
            <w:tcMar>
              <w:top w:w="90" w:type="dxa"/>
              <w:start w:w="110" w:type="dxa"/>
              <w:bottom w:w="90" w:type="dxa"/>
              <w:end w:w="110" w:type="dxa"/>
            </w:tcMar>
          </w:tcPr>
          <w:p>
            <w:pPr>
              <w:spacing w:after="0"/>
            </w:pPr>
            <w:r/>
            <w:r>
              <w:rPr>
                <w:rFonts w:ascii="Arial" w:hAnsi="Arial"/>
                <w:b w:val="0"/>
                <w:color w:val="1F2937"/>
                <w:sz w:val="16"/>
              </w:rPr>
              <w:t>How often does it cause waiting, interruption, correction or duplicate effort?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r>
      <w:tr>
        <w:tc>
          <w:tcPr>
            <w:tcW w:type="dxa" w:w="2448"/>
            <w:shd w:fill="EFF6FF"/>
            <w:vAlign w:val="center"/>
            <w:tcMar>
              <w:top w:w="90" w:type="dxa"/>
              <w:start w:w="110" w:type="dxa"/>
              <w:bottom w:w="90" w:type="dxa"/>
              <w:end w:w="110" w:type="dxa"/>
            </w:tcMar>
          </w:tcPr>
          <w:p>
            <w:pPr>
              <w:spacing w:after="0"/>
            </w:pPr>
            <w:r/>
            <w:r>
              <w:rPr>
                <w:rFonts w:ascii="Arial" w:hAnsi="Arial"/>
                <w:b/>
                <w:color w:val="2563EB"/>
                <w:sz w:val="16"/>
              </w:rPr>
              <w:t>Customer impact</w:t>
            </w:r>
          </w:p>
        </w:tc>
        <w:tc>
          <w:tcPr>
            <w:tcW w:type="dxa" w:w="2448"/>
            <w:vAlign w:val="center"/>
            <w:tcMar>
              <w:top w:w="90" w:type="dxa"/>
              <w:start w:w="110" w:type="dxa"/>
              <w:bottom w:w="90" w:type="dxa"/>
              <w:end w:w="110" w:type="dxa"/>
            </w:tcMar>
          </w:tcPr>
          <w:p>
            <w:pPr>
              <w:spacing w:after="0"/>
            </w:pPr>
            <w:r/>
            <w:r>
              <w:rPr>
                <w:rFonts w:ascii="Arial" w:hAnsi="Arial"/>
                <w:b w:val="0"/>
                <w:color w:val="1F2937"/>
                <w:sz w:val="16"/>
              </w:rPr>
              <w:t>Does the current process create delay, confusion or inconsistency for customers?</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r>
      <w:tr>
        <w:tc>
          <w:tcPr>
            <w:tcW w:type="dxa" w:w="2448"/>
            <w:shd w:fill="EFF6FF"/>
            <w:vAlign w:val="center"/>
            <w:tcMar>
              <w:top w:w="90" w:type="dxa"/>
              <w:start w:w="110" w:type="dxa"/>
              <w:bottom w:w="90" w:type="dxa"/>
              <w:end w:w="110" w:type="dxa"/>
            </w:tcMar>
          </w:tcPr>
          <w:p>
            <w:pPr>
              <w:spacing w:after="0"/>
            </w:pPr>
            <w:r/>
            <w:r>
              <w:rPr>
                <w:rFonts w:ascii="Arial" w:hAnsi="Arial"/>
                <w:b/>
                <w:color w:val="2563EB"/>
                <w:sz w:val="16"/>
              </w:rPr>
              <w:t>Business impact</w:t>
            </w:r>
          </w:p>
        </w:tc>
        <w:tc>
          <w:tcPr>
            <w:tcW w:type="dxa" w:w="2448"/>
            <w:vAlign w:val="center"/>
            <w:tcMar>
              <w:top w:w="90" w:type="dxa"/>
              <w:start w:w="110" w:type="dxa"/>
              <w:bottom w:w="90" w:type="dxa"/>
              <w:end w:w="110" w:type="dxa"/>
            </w:tcMar>
          </w:tcPr>
          <w:p>
            <w:pPr>
              <w:spacing w:after="0"/>
            </w:pPr>
            <w:r/>
            <w:r>
              <w:rPr>
                <w:rFonts w:ascii="Arial" w:hAnsi="Arial"/>
                <w:b w:val="0"/>
                <w:color w:val="1F2937"/>
                <w:sz w:val="16"/>
              </w:rPr>
              <w:t>Does it affect capacity, cash flow, reliability, visibility or important decisions?</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r>
      <w:tr>
        <w:tc>
          <w:tcPr>
            <w:tcW w:type="dxa" w:w="2448"/>
            <w:shd w:fill="EFF6FF"/>
            <w:vAlign w:val="center"/>
            <w:tcMar>
              <w:top w:w="90" w:type="dxa"/>
              <w:start w:w="110" w:type="dxa"/>
              <w:bottom w:w="90" w:type="dxa"/>
              <w:end w:w="110" w:type="dxa"/>
            </w:tcMar>
          </w:tcPr>
          <w:p>
            <w:pPr>
              <w:spacing w:after="0"/>
            </w:pPr>
            <w:r/>
            <w:r>
              <w:rPr>
                <w:rFonts w:ascii="Arial" w:hAnsi="Arial"/>
                <w:b/>
                <w:color w:val="2563EB"/>
                <w:sz w:val="16"/>
              </w:rPr>
              <w:t>Clarity</w:t>
            </w:r>
          </w:p>
        </w:tc>
        <w:tc>
          <w:tcPr>
            <w:tcW w:type="dxa" w:w="2448"/>
            <w:vAlign w:val="center"/>
            <w:tcMar>
              <w:top w:w="90" w:type="dxa"/>
              <w:start w:w="110" w:type="dxa"/>
              <w:bottom w:w="90" w:type="dxa"/>
              <w:end w:w="110" w:type="dxa"/>
            </w:tcMar>
          </w:tcPr>
          <w:p>
            <w:pPr>
              <w:spacing w:after="0"/>
            </w:pPr>
            <w:r/>
            <w:r>
              <w:rPr>
                <w:rFonts w:ascii="Arial" w:hAnsi="Arial"/>
                <w:b w:val="0"/>
                <w:color w:val="1F2937"/>
                <w:sz w:val="16"/>
              </w:rPr>
              <w:t>Can the normal steps, inputs, owner and exceptions be described?</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c>
          <w:tcPr>
            <w:tcW w:type="dxa" w:w="2448"/>
            <w:vAlign w:val="center"/>
            <w:tcMar>
              <w:top w:w="90" w:type="dxa"/>
              <w:start w:w="110" w:type="dxa"/>
              <w:bottom w:w="90" w:type="dxa"/>
              <w:end w:w="110" w:type="dxa"/>
            </w:tcMar>
          </w:tcPr>
          <w:p>
            <w:pPr>
              <w:spacing w:after="0"/>
              <w:jc w:val="center"/>
            </w:pPr>
            <w:r/>
            <w:r>
              <w:rPr>
                <w:rFonts w:ascii="Arial" w:hAnsi="Arial"/>
                <w:b w:val="0"/>
                <w:color w:val="64748B"/>
                <w:sz w:val="26"/>
              </w:rPr>
              <w:t>□</w:t>
            </w:r>
          </w:p>
        </w:tc>
      </w:tr>
    </w:tbl>
    <w:p>
      <w:pPr>
        <w:spacing w:before="60" w:after="140"/>
      </w:pPr>
      <w:r>
        <w:rPr>
          <w:rFonts w:ascii="Arial" w:hAnsi="Arial"/>
          <w:b/>
          <w:color w:val="2563EB"/>
          <w:sz w:val="26"/>
        </w:rPr>
        <w:t>Selected workflow</w:t>
      </w:r>
    </w:p>
    <w:tbl>
      <w:tblPr>
        <w:tblW w:type="auto" w:w="0"/>
        <w:tblLook w:firstColumn="1" w:firstRow="1" w:lastColumn="0" w:lastRow="0" w:noHBand="0" w:noVBand="1" w:val="04A0"/>
      </w:tblPr>
      <w:tblGrid>
        <w:gridCol w:w="9792"/>
      </w:tblGrid>
      <w:tr>
        <w:tc>
          <w:tcPr>
            <w:tcW w:type="dxa" w:w="9792"/>
            <w:shd w:fill="EFF6FF"/>
            <w:vAlign w:val="center"/>
            <w:tcMar>
              <w:top w:w="90" w:type="dxa"/>
              <w:start w:w="110" w:type="dxa"/>
              <w:bottom w:w="90" w:type="dxa"/>
              <w:end w:w="110" w:type="dxa"/>
            </w:tcMar>
          </w:tcPr>
          <w:p>
            <w:pPr>
              <w:spacing w:after="0"/>
            </w:pPr>
            <w:r/>
            <w:r>
              <w:rPr>
                <w:rFonts w:ascii="Arial" w:hAnsi="Arial"/>
                <w:b/>
                <w:color w:val="64748B"/>
                <w:sz w:val="16"/>
              </w:rPr>
              <w:t>Workflow to review</w:t>
            </w:r>
          </w:p>
        </w:tc>
      </w:tr>
      <w:tr>
        <w:trPr>
          <w:trHeight w:val="461"/>
        </w:trPr>
        <w:tc>
          <w:tcPr>
            <w:tcW w:type="dxa" w:w="9792"/>
            <w:vAlign w:val="center"/>
            <w:tcMar>
              <w:top w:w="90" w:type="dxa"/>
              <w:start w:w="110" w:type="dxa"/>
              <w:bottom w:w="90" w:type="dxa"/>
              <w:end w:w="110" w:type="dxa"/>
            </w:tcMar>
          </w:tcPr>
          <w:p>
            <w:pPr>
              <w:spacing w:after="0"/>
            </w:pPr>
            <w:r/>
            <w:r>
              <w:rPr>
                <w:rFonts w:ascii="Arial" w:hAnsi="Arial"/>
                <w:b w:val="0"/>
                <w:color w:val="1F2937"/>
                <w:sz w:val="16"/>
              </w:rPr>
            </w:r>
          </w:p>
        </w:tc>
      </w:tr>
    </w:tbl>
    <w:tbl>
      <w:tblPr>
        <w:tblW w:type="auto" w:w="0"/>
        <w:tblLook w:firstColumn="1" w:firstRow="1" w:lastColumn="0" w:lastRow="0" w:noHBand="0" w:noVBand="1" w:val="04A0"/>
      </w:tblPr>
      <w:tblGrid>
        <w:gridCol w:w="9792"/>
      </w:tblGrid>
      <w:tr>
        <w:tc>
          <w:tcPr>
            <w:tcW w:type="dxa" w:w="9792"/>
            <w:shd w:fill="EFF6FF"/>
            <w:vAlign w:val="center"/>
            <w:tcMar>
              <w:top w:w="90" w:type="dxa"/>
              <w:start w:w="110" w:type="dxa"/>
              <w:bottom w:w="90" w:type="dxa"/>
              <w:end w:w="110" w:type="dxa"/>
            </w:tcMar>
          </w:tcPr>
          <w:p>
            <w:pPr>
              <w:spacing w:after="0"/>
            </w:pPr>
            <w:r/>
            <w:r>
              <w:rPr>
                <w:rFonts w:ascii="Arial" w:hAnsi="Arial"/>
                <w:b/>
                <w:color w:val="64748B"/>
                <w:sz w:val="16"/>
              </w:rPr>
              <w:t>Why it matters now</w:t>
            </w:r>
          </w:p>
        </w:tc>
      </w:tr>
      <w:tr>
        <w:trPr>
          <w:trHeight w:val="461"/>
        </w:trPr>
        <w:tc>
          <w:tcPr>
            <w:tcW w:type="dxa" w:w="9792"/>
            <w:vAlign w:val="center"/>
            <w:tcMar>
              <w:top w:w="90" w:type="dxa"/>
              <w:start w:w="110" w:type="dxa"/>
              <w:bottom w:w="90" w:type="dxa"/>
              <w:end w:w="110" w:type="dxa"/>
            </w:tcMar>
          </w:tcPr>
          <w:p>
            <w:pPr>
              <w:spacing w:after="0"/>
            </w:pPr>
            <w:r/>
            <w:r>
              <w:rPr>
                <w:rFonts w:ascii="Arial" w:hAnsi="Arial"/>
                <w:b w:val="0"/>
                <w:color w:val="1F2937"/>
                <w:sz w:val="16"/>
              </w:rPr>
            </w:r>
          </w:p>
        </w:tc>
      </w:tr>
    </w:tbl>
    <w:tbl>
      <w:tblPr>
        <w:tblW w:type="auto" w:w="0"/>
        <w:tblLook w:firstColumn="1" w:firstRow="1" w:lastColumn="0" w:lastRow="0" w:noHBand="0" w:noVBand="1" w:val="04A0"/>
      </w:tblPr>
      <w:tblGrid>
        <w:gridCol w:w="9792"/>
      </w:tblGrid>
      <w:tr>
        <w:tc>
          <w:tcPr>
            <w:tcW w:type="dxa" w:w="9792"/>
            <w:shd w:fill="EFF6FF"/>
            <w:vAlign w:val="center"/>
            <w:tcMar>
              <w:top w:w="90" w:type="dxa"/>
              <w:start w:w="110" w:type="dxa"/>
              <w:bottom w:w="90" w:type="dxa"/>
              <w:end w:w="110" w:type="dxa"/>
            </w:tcMar>
          </w:tcPr>
          <w:p>
            <w:pPr>
              <w:spacing w:after="0"/>
            </w:pPr>
            <w:r/>
            <w:r>
              <w:rPr>
                <w:rFonts w:ascii="Arial" w:hAnsi="Arial"/>
                <w:b/>
                <w:color w:val="64748B"/>
                <w:sz w:val="16"/>
              </w:rPr>
              <w:t>Evidence to examine</w:t>
            </w:r>
          </w:p>
        </w:tc>
      </w:tr>
      <w:tr>
        <w:trPr>
          <w:trHeight w:val="461"/>
        </w:trPr>
        <w:tc>
          <w:tcPr>
            <w:tcW w:type="dxa" w:w="9792"/>
            <w:vAlign w:val="center"/>
            <w:tcMar>
              <w:top w:w="90" w:type="dxa"/>
              <w:start w:w="110" w:type="dxa"/>
              <w:bottom w:w="90" w:type="dxa"/>
              <w:end w:w="110" w:type="dxa"/>
            </w:tcMar>
          </w:tcPr>
          <w:p>
            <w:pPr>
              <w:spacing w:after="0"/>
            </w:pPr>
            <w:r/>
            <w:r>
              <w:rPr>
                <w:rFonts w:ascii="Arial" w:hAnsi="Arial"/>
                <w:b w:val="0"/>
                <w:color w:val="1F2937"/>
                <w:sz w:val="16"/>
              </w:rPr>
            </w:r>
          </w:p>
        </w:tc>
      </w:tr>
    </w:tbl>
    <w:tbl>
      <w:tblPr>
        <w:tblW w:type="auto" w:w="0"/>
        <w:tblLook w:firstColumn="1" w:firstRow="1" w:lastColumn="0" w:lastRow="0" w:noHBand="0" w:noVBand="1" w:val="04A0"/>
      </w:tblPr>
      <w:tblGrid>
        <w:gridCol w:w="9792"/>
      </w:tblGrid>
      <w:tr>
        <w:tc>
          <w:tcPr>
            <w:tcW w:type="dxa" w:w="9792"/>
            <w:shd w:fill="EFF6FF"/>
            <w:vAlign w:val="center"/>
            <w:tcMar>
              <w:top w:w="90" w:type="dxa"/>
              <w:start w:w="110" w:type="dxa"/>
              <w:bottom w:w="90" w:type="dxa"/>
              <w:end w:w="110" w:type="dxa"/>
            </w:tcMar>
          </w:tcPr>
          <w:p>
            <w:pPr>
              <w:spacing w:after="0"/>
            </w:pPr>
            <w:r/>
            <w:r>
              <w:rPr>
                <w:rFonts w:ascii="Arial" w:hAnsi="Arial"/>
                <w:b/>
                <w:color w:val="64748B"/>
                <w:sz w:val="16"/>
              </w:rPr>
              <w:t>What must remain human</w:t>
            </w:r>
          </w:p>
        </w:tc>
      </w:tr>
      <w:tr>
        <w:trPr>
          <w:trHeight w:val="461"/>
        </w:trPr>
        <w:tc>
          <w:tcPr>
            <w:tcW w:type="dxa" w:w="9792"/>
            <w:vAlign w:val="center"/>
            <w:tcMar>
              <w:top w:w="90" w:type="dxa"/>
              <w:start w:w="110" w:type="dxa"/>
              <w:bottom w:w="90" w:type="dxa"/>
              <w:end w:w="110" w:type="dxa"/>
            </w:tcMar>
          </w:tcPr>
          <w:p>
            <w:pPr>
              <w:spacing w:after="0"/>
            </w:pPr>
            <w:r/>
            <w:r>
              <w:rPr>
                <w:rFonts w:ascii="Arial" w:hAnsi="Arial"/>
                <w:b w:val="0"/>
                <w:color w:val="1F2937"/>
                <w:sz w:val="16"/>
              </w:rPr>
            </w:r>
          </w:p>
        </w:tc>
      </w:tr>
    </w:tbl>
    <w:p>
      <w:r>
        <w:br w:type="page"/>
      </w:r>
    </w:p>
    <w:p>
      <w:pPr>
        <w:spacing w:before="0" w:after="80"/>
      </w:pPr>
      <w:r>
        <w:rPr>
          <w:rFonts w:ascii="Arial" w:hAnsi="Arial"/>
          <w:b/>
          <w:color w:val="2563EB"/>
          <w:sz w:val="18"/>
        </w:rPr>
        <w:t>PART 5</w:t>
      </w:r>
    </w:p>
    <w:p>
      <w:pPr>
        <w:spacing w:before="60" w:after="140"/>
      </w:pPr>
      <w:r>
        <w:rPr>
          <w:rFonts w:ascii="Arial" w:hAnsi="Arial"/>
          <w:b/>
          <w:color w:val="0F172A"/>
          <w:sz w:val="36"/>
        </w:rPr>
        <w:t>Next-step guidance</w:t>
      </w:r>
    </w:p>
    <w:p>
      <w:pPr>
        <w:spacing w:before="0" w:after="240"/>
      </w:pPr>
      <w:r>
        <w:rPr>
          <w:rFonts w:ascii="Arial" w:hAnsi="Arial"/>
          <w:b w:val="0"/>
          <w:color w:val="64748B"/>
          <w:sz w:val="22"/>
        </w:rPr>
        <w:t>Turn observation into a careful workflow review.</w:t>
      </w:r>
    </w:p>
    <w:tbl>
      <w:tblPr>
        <w:tblW w:type="auto" w:w="0"/>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1</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Confirm the evidence</w:t>
              <w:br/>
              <w:t>Review actual messages, records, schedules or documents where appropriate.</w:t>
            </w:r>
          </w:p>
        </w:tc>
      </w:tr>
    </w:tbl>
    <w:tbl>
      <w:tblPr>
        <w:tblW w:type="auto" w:w="0"/>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2</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Map the current workflow</w:t>
              <w:br/>
              <w:t>Write the trigger, required information, normal steps, handoffs, decisions and exceptions.</w:t>
            </w:r>
          </w:p>
        </w:tc>
      </w:tr>
    </w:tbl>
    <w:tbl>
      <w:tblPr>
        <w:tblW w:type="auto" w:w="0"/>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3</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Remove avoidable complexity</w:t>
              <w:br/>
              <w:t>Clarify ownership, eliminate unnecessary steps and reduce repeated information.</w:t>
            </w:r>
          </w:p>
        </w:tc>
      </w:tr>
    </w:tbl>
    <w:tbl>
      <w:tblPr>
        <w:tblW w:type="auto" w:w="0"/>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4</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Protect human judgement</w:t>
              <w:br/>
              <w:t>Keep sensitive communication, approval, accountability and unusual decisions under appropriate human control.</w:t>
            </w:r>
          </w:p>
        </w:tc>
      </w:tr>
    </w:tbl>
    <w:tbl>
      <w:tblPr>
        <w:tblW w:type="auto" w:w="0"/>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5</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Test one improvement</w:t>
              <w:br/>
              <w:t>Try a small, reversible process change and observe what happens.</w:t>
            </w:r>
          </w:p>
        </w:tc>
      </w:tr>
    </w:tbl>
    <w:tbl>
      <w:tblPr>
        <w:tblW w:type="auto" w:w="0"/>
        <w:tblLook w:firstColumn="1" w:firstRow="1" w:lastColumn="0" w:lastRow="0" w:noHBand="0" w:noVBand="1" w:val="04A0"/>
      </w:tblPr>
      <w:tblGrid>
        <w:gridCol w:w="4896"/>
        <w:gridCol w:w="4896"/>
      </w:tblGrid>
      <w:tr>
        <w:tc>
          <w:tcPr>
            <w:tcW w:type="dxa" w:w="4896"/>
            <w:shd w:fill="2563EB"/>
            <w:vAlign w:val="center"/>
            <w:tcMar>
              <w:top w:w="90" w:type="dxa"/>
              <w:start w:w="110" w:type="dxa"/>
              <w:bottom w:w="90" w:type="dxa"/>
              <w:end w:w="110" w:type="dxa"/>
            </w:tcMar>
          </w:tcPr>
          <w:p>
            <w:pPr>
              <w:spacing w:after="0"/>
              <w:jc w:val="center"/>
            </w:pPr>
            <w:r/>
            <w:r>
              <w:rPr>
                <w:rFonts w:ascii="Arial" w:hAnsi="Arial"/>
                <w:b/>
                <w:color w:val="FFFFFF"/>
                <w:sz w:val="22"/>
              </w:rPr>
              <w:t>6</w:t>
            </w:r>
          </w:p>
        </w:tc>
        <w:tc>
          <w:tcPr>
            <w:tcW w:type="dxa" w:w="4896"/>
            <w:shd w:fill="F8FAFC"/>
            <w:vAlign w:val="center"/>
            <w:tcMar>
              <w:top w:w="90" w:type="dxa"/>
              <w:start w:w="110" w:type="dxa"/>
              <w:bottom w:w="90" w:type="dxa"/>
              <w:end w:w="110" w:type="dxa"/>
            </w:tcMar>
          </w:tcPr>
          <w:p>
            <w:pPr>
              <w:spacing w:after="0"/>
            </w:pPr>
            <w:r/>
            <w:r>
              <w:rPr>
                <w:rFonts w:ascii="Arial" w:hAnsi="Arial"/>
                <w:b w:val="0"/>
                <w:color w:val="1F2937"/>
                <w:sz w:val="18"/>
              </w:rPr>
              <w:t>Only then consider automation</w:t>
              <w:br/>
              <w:t>If the simplified workflow is stable and repetitive, decide whether supporting steps merit further assessment.</w:t>
            </w:r>
          </w:p>
        </w:tc>
      </w:tr>
    </w:tbl>
    <w:tbl>
      <w:tblPr>
        <w:tblW w:type="auto" w:w="0"/>
        <w:jc w:val="center"/>
        <w:tblLayout w:type="fixed"/>
        <w:tblLook w:firstColumn="1" w:firstRow="1" w:lastColumn="0" w:lastRow="0" w:noHBand="0" w:noVBand="1" w:val="04A0"/>
      </w:tblPr>
      <w:tblGrid>
        <w:gridCol w:w="2088"/>
        <w:gridCol w:w="7272"/>
      </w:tblGrid>
      <w:tr>
        <w:tc>
          <w:tcPr>
            <w:tcW w:type="dxa" w:w="4896"/>
            <w:shd w:fill="EFF6FF"/>
            <w:vAlign w:val="center"/>
            <w:tcMar>
              <w:top w:w="90" w:type="dxa"/>
              <w:start w:w="110" w:type="dxa"/>
              <w:bottom w:w="90" w:type="dxa"/>
              <w:end w:w="110" w:type="dxa"/>
            </w:tcMar>
          </w:tcPr>
          <w:p>
            <w:pPr>
              <w:spacing w:after="0"/>
            </w:pPr>
            <w:r/>
            <w:r>
              <w:rPr>
                <w:rFonts w:ascii="Arial" w:hAnsi="Arial"/>
                <w:b/>
                <w:color w:val="2563EB"/>
                <w:sz w:val="18"/>
              </w:rPr>
              <w:t>Remember</w:t>
            </w:r>
          </w:p>
        </w:tc>
        <w:tc>
          <w:tcPr>
            <w:tcW w:type="dxa" w:w="4896"/>
            <w:shd w:fill="EFF6FF"/>
            <w:vAlign w:val="center"/>
            <w:tcMar>
              <w:top w:w="90" w:type="dxa"/>
              <w:start w:w="110" w:type="dxa"/>
              <w:bottom w:w="90" w:type="dxa"/>
              <w:end w:w="110" w:type="dxa"/>
            </w:tcMar>
          </w:tcPr>
          <w:p>
            <w:pPr>
              <w:spacing w:after="0"/>
            </w:pPr>
            <w:r/>
            <w:r>
              <w:rPr>
                <w:rFonts w:ascii="Arial" w:hAnsi="Arial"/>
                <w:b w:val="0"/>
                <w:color w:val="1F2937"/>
                <w:sz w:val="18"/>
              </w:rPr>
              <w:t>A time-waster is a signal to investigate. It does not prove that automation is appropriate.</w:t>
            </w:r>
          </w:p>
        </w:tc>
      </w:tr>
    </w:tbl>
    <w:p>
      <w:pPr>
        <w:spacing w:before="440" w:after="60"/>
        <w:jc w:val="center"/>
      </w:pPr>
      <w:r>
        <w:rPr>
          <w:rFonts w:ascii="Arial" w:hAnsi="Arial"/>
          <w:b/>
          <w:color w:val="2563EB"/>
          <w:sz w:val="30"/>
        </w:rPr>
        <w:t>www.kayussystems.com.ng</w:t>
      </w:r>
    </w:p>
    <w:p>
      <w:pPr>
        <w:spacing w:before="0" w:after="360"/>
        <w:jc w:val="center"/>
      </w:pPr>
      <w:r>
        <w:rPr>
          <w:rFonts w:ascii="Arial" w:hAnsi="Arial"/>
          <w:b w:val="0"/>
          <w:color w:val="1F2937"/>
          <w:sz w:val="20"/>
        </w:rPr>
        <w:t>hello@kayussystems.com.ng</w:t>
      </w:r>
    </w:p>
    <w:p>
      <w:pPr>
        <w:spacing w:before="0" w:after="80"/>
        <w:jc w:val="center"/>
      </w:pPr>
      <w:r>
        <w:rPr>
          <w:rFonts w:ascii="Arial" w:hAnsi="Arial"/>
          <w:b w:val="0"/>
          <w:color w:val="64748B"/>
          <w:sz w:val="16"/>
        </w:rPr>
        <w:t>Kayus Systems is operated by Kayus Couture, a registered business in Nigeria.</w:t>
      </w:r>
    </w:p>
    <w:p>
      <w:pPr>
        <w:spacing w:before="0" w:after="0"/>
        <w:jc w:val="center"/>
      </w:pPr>
      <w:r>
        <w:rPr>
          <w:rFonts w:ascii="Arial" w:hAnsi="Arial"/>
          <w:b w:val="0"/>
          <w:color w:val="64748B"/>
          <w:sz w:val="16"/>
        </w:rPr>
        <w:t>Educational resource. This worksheet provides general workflow guidance and does not guarantee a particular operational or financial outcome.</w:t>
      </w:r>
    </w:p>
    <w:sectPr w:rsidR="00FC693F" w:rsidRPr="0006063C" w:rsidSect="00034616">
      <w:headerReference w:type="default" r:id="rId9"/>
      <w:footerReference w:type="default" r:id="rId10"/>
      <w:pgSz w:w="12240" w:h="15840"/>
      <w:pgMar w:top="1094" w:right="1224" w:bottom="979"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center"/>
      <w:tblLook w:firstColumn="1" w:firstRow="1" w:lastColumn="0" w:lastRow="0" w:noHBand="0" w:noVBand="1" w:val="04A0"/>
      <w:tblInd w:w="120" w:type="dxa"/>
    </w:tblPr>
    <w:tblGrid>
      <w:gridCol w:w="5900"/>
      <w:gridCol w:w="3460"/>
    </w:tblGrid>
    <w:tr>
      <w:tc>
        <w:tcPr>
          <w:tcW w:type="dxa" w:w="5900"/>
          <w:vAlign w:val="center"/>
          <w:tcMar>
            <w:top w:w="100" w:type="dxa"/>
            <w:start w:w="120" w:type="dxa"/>
            <w:bottom w:w="100" w:type="dxa"/>
            <w:end w:w="120" w:type="dxa"/>
          </w:tcMar>
          <w:tcBorders>
            <w:top w:val="nil"/>
            <w:left w:val="nil"/>
            <w:bottom w:val="nil"/>
            <w:right w:val="nil"/>
            <w:insideH w:val="nil"/>
            <w:insideV w:val="nil"/>
          </w:tcBorders>
        </w:tcPr>
        <w:p>
          <w:pPr>
            <w:spacing w:before="0" w:after="0" w:line="252" w:lineRule="auto"/>
          </w:pPr>
          <w:r/>
          <w:r>
            <w:rPr>
              <w:rFonts w:ascii="Arial" w:hAnsi="Arial"/>
              <w:b w:val="0"/>
              <w:i w:val="0"/>
              <w:color w:val="64748B"/>
              <w:sz w:val="16"/>
            </w:rPr>
            <w:t>KS-AA-001  |  Version 1.0  |  31 July 2026</w:t>
          </w:r>
        </w:p>
      </w:tc>
      <w:tc>
        <w:tcPr>
          <w:tcW w:type="dxa" w:w="3460"/>
          <w:vAlign w:val="center"/>
          <w:tcMar>
            <w:top w:w="100" w:type="dxa"/>
            <w:start w:w="120" w:type="dxa"/>
            <w:bottom w:w="100" w:type="dxa"/>
            <w:end w:w="120" w:type="dxa"/>
          </w:tcMar>
          <w:tcBorders>
            <w:top w:val="nil"/>
            <w:left w:val="nil"/>
            <w:bottom w:val="nil"/>
            <w:right w:val="nil"/>
            <w:insideH w:val="nil"/>
            <w:insideV w:val="nil"/>
          </w:tcBorders>
        </w:tcPr>
        <w:p>
          <w:pPr>
            <w:spacing w:before="0" w:after="0" w:line="252" w:lineRule="auto"/>
            <w:jc w:val="right"/>
          </w:pPr>
          <w:r/>
          <w:r>
            <w:rPr>
              <w:rFonts w:ascii="Arial" w:hAnsi="Arial"/>
              <w:b w:val="0"/>
              <w:i w:val="0"/>
              <w:color w:val="2563EB"/>
              <w:sz w:val="16"/>
            </w:rPr>
            <w:t>www.kayussystems.com.ng</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8" w:space="6" w:color="2563EB"/>
      </w:pBdr>
    </w:pPr>
    <w:r>
      <w:rPr>
        <w:rFonts w:ascii="Arial" w:hAnsi="Arial"/>
        <w:b/>
        <w:i w:val="0"/>
        <w:color w:val="2563EB"/>
        <w:sz w:val="18"/>
      </w:rPr>
      <w:t>KAYUS SYSTEMS</w:t>
    </w:r>
    <w:r>
      <w:rPr>
        <w:rFonts w:ascii="Arial" w:hAnsi="Arial"/>
        <w:b w:val="0"/>
        <w:i w:val="0"/>
        <w:color w:val="64748B"/>
        <w:sz w:val="17"/>
      </w:rPr>
      <w:t xml:space="preserve">   |   AUTHORITY ASSET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0F172A"/>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2563EB"/>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F29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Time-Waster Inventory</dc:title>
  <dc:subject>A structured worksheet for observing where operational time is lost before discussing automation.</dc:subject>
  <dc:creator>Kayus Systems</dc:creator>
  <cp:keywords>Kayus Systems, time-waster inventory, workflow observation, business systems, operational review</cp:keywords>
  <dc:description>Official Version 1. Document ID KS-AA-002.</dc:description>
  <cp:lastModifiedBy/>
  <cp:revision>1</cp:revision>
  <dcterms:created xsi:type="dcterms:W3CDTF">2013-12-23T23:15:00Z</dcterms:created>
  <dcterms:modified xsi:type="dcterms:W3CDTF">2013-12-23T23:15:00Z</dcterms:modified>
  <cp:category>Authority Asset</cp:category>
  <dc:language>en-NG</dc:language>
</cp:coreProperties>
</file>